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CFAE3">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bookmarkStart w:id="0" w:name="OLE_LINK1"/>
    </w:p>
    <w:p w14:paraId="6A4C3DFD">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14:paraId="1C117731">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14:paraId="28A1620D">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bookmarkStart w:id="1" w:name="OLE_LINK22"/>
      <w:r>
        <w:rPr>
          <w:rFonts w:hint="eastAsia" w:ascii="方正小标宋简体" w:hAnsi="方正小标宋简体" w:eastAsia="方正小标宋简体" w:cs="方正小标宋简体"/>
          <w:sz w:val="44"/>
          <w:szCs w:val="44"/>
          <w:lang w:val="en-US" w:eastAsia="zh-CN"/>
        </w:rPr>
        <w:t>《泾源县落实经济困难老年人养老</w:t>
      </w:r>
    </w:p>
    <w:p w14:paraId="097E59E4">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服务和护理“两项补贴”实施方案》</w:t>
      </w:r>
      <w:bookmarkEnd w:id="1"/>
      <w:r>
        <w:rPr>
          <w:rFonts w:hint="eastAsia" w:ascii="方正小标宋简体" w:hAnsi="方正小标宋简体" w:eastAsia="方正小标宋简体" w:cs="方正小标宋简体"/>
          <w:sz w:val="44"/>
          <w:szCs w:val="44"/>
          <w:lang w:val="en-US" w:eastAsia="zh-CN"/>
        </w:rPr>
        <w:t>的通知</w:t>
      </w:r>
    </w:p>
    <w:p w14:paraId="34A02FD9">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2"/>
          <w:szCs w:val="32"/>
          <w:lang w:val="en-US" w:eastAsia="zh-CN"/>
        </w:rPr>
      </w:pPr>
    </w:p>
    <w:p w14:paraId="56D63763">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各乡（镇）人民政府、县直各部门：</w:t>
      </w:r>
    </w:p>
    <w:p w14:paraId="3B46A8A1">
      <w:pPr>
        <w:pStyle w:val="2"/>
        <w:rPr>
          <w:rFonts w:hint="default" w:hAnsi="仿宋_GB2312" w:cs="仿宋_GB2312"/>
          <w:sz w:val="32"/>
          <w:szCs w:val="32"/>
          <w:lang w:val="en-US" w:eastAsia="zh-CN"/>
        </w:rPr>
      </w:pPr>
      <w:r>
        <w:rPr>
          <w:rFonts w:hint="eastAsia" w:hAnsi="仿宋_GB2312" w:cs="仿宋_GB2312"/>
          <w:sz w:val="32"/>
          <w:szCs w:val="32"/>
          <w:lang w:val="en-US" w:eastAsia="zh-CN"/>
        </w:rPr>
        <w:t>现将《泾源县落实经济困难老年人养老服务和护理“两项补贴”实施方案》印发给你们，请认真抓好贯彻落实。</w:t>
      </w:r>
    </w:p>
    <w:p w14:paraId="04DBEBC3">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14:paraId="2D461D4E">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仿宋_GB2312" w:hAnsi="仿宋_GB2312" w:eastAsia="仿宋_GB2312" w:cs="仿宋_GB2312"/>
          <w:kern w:val="2"/>
          <w:sz w:val="32"/>
          <w:szCs w:val="32"/>
          <w:lang w:val="en-US" w:eastAsia="zh-CN" w:bidi="ar-SA"/>
        </w:rPr>
      </w:pPr>
    </w:p>
    <w:p w14:paraId="6DC1690C">
      <w:pPr>
        <w:pStyle w:val="2"/>
        <w:rPr>
          <w:rFonts w:hint="eastAsia"/>
          <w:lang w:val="en-US" w:eastAsia="zh-CN"/>
        </w:rPr>
      </w:pPr>
    </w:p>
    <w:p w14:paraId="59E02CD2">
      <w:pPr>
        <w:pStyle w:val="2"/>
        <w:ind w:firstLine="4480" w:firstLineChars="14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泾源县人民政府</w:t>
      </w:r>
      <w:bookmarkStart w:id="22" w:name="_GoBack"/>
      <w:bookmarkEnd w:id="22"/>
      <w:r>
        <w:rPr>
          <w:rFonts w:hint="eastAsia" w:ascii="仿宋_GB2312" w:hAnsi="仿宋_GB2312" w:eastAsia="仿宋_GB2312" w:cs="仿宋_GB2312"/>
          <w:kern w:val="2"/>
          <w:sz w:val="32"/>
          <w:szCs w:val="32"/>
          <w:lang w:val="en-US" w:eastAsia="zh-CN" w:bidi="ar-SA"/>
        </w:rPr>
        <w:t>办公室</w:t>
      </w:r>
    </w:p>
    <w:p w14:paraId="3B395B9B">
      <w:pPr>
        <w:ind w:firstLine="4800" w:firstLineChars="15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2025年4月18日</w:t>
      </w:r>
    </w:p>
    <w:p w14:paraId="7ABCEBE4">
      <w:pPr>
        <w:rPr>
          <w:rFonts w:hint="default"/>
          <w:lang w:val="en-US" w:eastAsia="zh-CN"/>
        </w:rPr>
      </w:pPr>
    </w:p>
    <w:p w14:paraId="788B2673">
      <w:pPr>
        <w:rPr>
          <w:rFonts w:hint="eastAsia" w:ascii="方正小标宋简体" w:hAnsi="方正小标宋简体" w:eastAsia="方正小标宋简体" w:cs="方正小标宋简体"/>
          <w:sz w:val="44"/>
          <w:szCs w:val="44"/>
          <w:lang w:val="en-US" w:eastAsia="zh-CN"/>
        </w:rPr>
      </w:pPr>
    </w:p>
    <w:p w14:paraId="2E96FC82">
      <w:pPr>
        <w:pStyle w:val="2"/>
        <w:rPr>
          <w:rFonts w:hint="eastAsia" w:ascii="方正小标宋简体" w:hAnsi="方正小标宋简体" w:eastAsia="方正小标宋简体" w:cs="方正小标宋简体"/>
          <w:sz w:val="44"/>
          <w:szCs w:val="44"/>
          <w:lang w:val="en-US" w:eastAsia="zh-CN"/>
        </w:rPr>
      </w:pPr>
    </w:p>
    <w:p w14:paraId="71485849">
      <w:pPr>
        <w:rPr>
          <w:rFonts w:hint="eastAsia" w:ascii="方正小标宋简体" w:hAnsi="方正小标宋简体" w:eastAsia="方正小标宋简体" w:cs="方正小标宋简体"/>
          <w:sz w:val="44"/>
          <w:szCs w:val="44"/>
          <w:lang w:val="en-US" w:eastAsia="zh-CN"/>
        </w:rPr>
      </w:pPr>
    </w:p>
    <w:p w14:paraId="1823BAE1">
      <w:pPr>
        <w:pStyle w:val="2"/>
        <w:rPr>
          <w:rFonts w:hint="eastAsia"/>
          <w:lang w:val="en-US" w:eastAsia="zh-CN"/>
        </w:rPr>
      </w:pPr>
    </w:p>
    <w:p w14:paraId="69FF1142">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hAnsi="方正小标宋简体" w:eastAsia="方正小标宋简体" w:cs="方正小标宋简体"/>
          <w:sz w:val="44"/>
          <w:szCs w:val="44"/>
          <w:lang w:val="en-US" w:eastAsia="zh-CN"/>
        </w:rPr>
        <w:sectPr>
          <w:footerReference r:id="rId3" w:type="default"/>
          <w:pgSz w:w="11906" w:h="16838"/>
          <w:pgMar w:top="2098" w:right="1474" w:bottom="1984" w:left="1587" w:header="851" w:footer="992" w:gutter="0"/>
          <w:pgNumType w:fmt="decimal"/>
          <w:cols w:space="425" w:num="1"/>
          <w:titlePg/>
          <w:docGrid w:type="lines" w:linePitch="312" w:charSpace="0"/>
        </w:sectPr>
      </w:pPr>
      <w:bookmarkStart w:id="2" w:name="OLE_LINK21"/>
    </w:p>
    <w:p w14:paraId="066FE829">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泾源县落实</w:t>
      </w:r>
      <w:bookmarkStart w:id="3" w:name="OLE_LINK8"/>
      <w:r>
        <w:rPr>
          <w:rFonts w:hint="eastAsia" w:ascii="方正小标宋简体" w:hAnsi="方正小标宋简体" w:eastAsia="方正小标宋简体" w:cs="方正小标宋简体"/>
          <w:sz w:val="44"/>
          <w:szCs w:val="44"/>
          <w:lang w:val="en-US" w:eastAsia="zh-CN"/>
        </w:rPr>
        <w:t>经济困难老年人养老服务和</w:t>
      </w:r>
    </w:p>
    <w:p w14:paraId="366F1C8D">
      <w:pPr>
        <w:keepNext w:val="0"/>
        <w:keepLines w:val="0"/>
        <w:pageBreakBefore w:val="0"/>
        <w:widowControl w:val="0"/>
        <w:kinsoku/>
        <w:wordWrap/>
        <w:overflowPunct/>
        <w:topLinePunct w:val="0"/>
        <w:autoSpaceDE/>
        <w:autoSpaceDN/>
        <w:bidi w:val="0"/>
        <w:adjustRightInd/>
        <w:snapToGrid/>
        <w:spacing w:after="313" w:afterLines="100" w:line="700" w:lineRule="exact"/>
        <w:ind w:left="0" w:leftChars="0"/>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护理“两项补贴”</w:t>
      </w:r>
      <w:bookmarkEnd w:id="3"/>
      <w:r>
        <w:rPr>
          <w:rFonts w:hint="eastAsia" w:ascii="方正小标宋简体" w:hAnsi="方正小标宋简体" w:eastAsia="方正小标宋简体" w:cs="方正小标宋简体"/>
          <w:sz w:val="44"/>
          <w:szCs w:val="44"/>
          <w:lang w:val="en-US" w:eastAsia="zh-CN"/>
        </w:rPr>
        <w:t>实施方案</w:t>
      </w:r>
      <w:bookmarkEnd w:id="0"/>
      <w:bookmarkEnd w:id="2"/>
    </w:p>
    <w:p w14:paraId="0E2EDED5">
      <w:pPr>
        <w:keepNext w:val="0"/>
        <w:keepLines w:val="0"/>
        <w:pageBreakBefore w:val="0"/>
        <w:widowControl w:val="0"/>
        <w:kinsoku/>
        <w:wordWrap/>
        <w:overflowPunct/>
        <w:topLinePunct w:val="0"/>
        <w:autoSpaceDE/>
        <w:autoSpaceDN/>
        <w:bidi w:val="0"/>
        <w:adjustRightInd w:val="0"/>
        <w:snapToGrid/>
        <w:spacing w:line="6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为贯彻落实自治区党委办公厅、人民政府办公厅《关于推进基本养老服务体系建设的实施方案》</w:t>
      </w:r>
      <w:bookmarkStart w:id="4" w:name="OLE_LINK4"/>
      <w:r>
        <w:rPr>
          <w:rFonts w:hint="eastAsia" w:ascii="仿宋_GB2312" w:hAnsi="仿宋_GB2312" w:eastAsia="仿宋_GB2312" w:cs="仿宋_GB2312"/>
          <w:sz w:val="32"/>
          <w:szCs w:val="32"/>
          <w:lang w:val="en-US" w:eastAsia="zh-CN"/>
        </w:rPr>
        <w:t>（宁党办〔2022〕93号）</w:t>
      </w:r>
      <w:bookmarkEnd w:id="4"/>
      <w:r>
        <w:rPr>
          <w:rFonts w:hint="eastAsia" w:ascii="仿宋_GB2312" w:hAnsi="仿宋_GB2312" w:eastAsia="仿宋_GB2312" w:cs="仿宋_GB2312"/>
          <w:sz w:val="32"/>
          <w:szCs w:val="32"/>
          <w:lang w:val="en-US" w:eastAsia="zh-CN"/>
        </w:rPr>
        <w:t>及自治区基本养老服务清单要求，落实经济困难老年人养老服务和护理“两项补贴”政策，根据《自治区民政厅 财政厅 卫生健康委关于建立经济困难老年人养老服务和护理“两项补贴”制度的通知》（宁民规发</w:t>
      </w:r>
      <w:r>
        <w:rPr>
          <w:rFonts w:hint="eastAsia" w:ascii="仿宋" w:hAnsi="仿宋" w:eastAsia="仿宋" w:cs="仿宋"/>
          <w:sz w:val="32"/>
          <w:szCs w:val="32"/>
          <w:lang w:val="en-US" w:eastAsia="zh-CN"/>
        </w:rPr>
        <w:t>〔2024〕4号</w:t>
      </w:r>
      <w:r>
        <w:rPr>
          <w:rFonts w:hint="eastAsia" w:ascii="仿宋_GB2312" w:hAnsi="仿宋_GB2312" w:eastAsia="仿宋_GB2312" w:cs="仿宋_GB2312"/>
          <w:sz w:val="32"/>
          <w:szCs w:val="32"/>
          <w:lang w:val="en-US" w:eastAsia="zh-CN"/>
        </w:rPr>
        <w:t>）和《自治区民政厅关于落实经济困难老年人养老服务和护理“两项补贴”的通知》，结合我县实际，制定如下实施方案。</w:t>
      </w:r>
    </w:p>
    <w:p w14:paraId="5CD66F83">
      <w:pPr>
        <w:keepNext w:val="0"/>
        <w:keepLines w:val="0"/>
        <w:pageBreakBefore w:val="0"/>
        <w:widowControl w:val="0"/>
        <w:kinsoku/>
        <w:wordWrap/>
        <w:overflowPunct/>
        <w:topLinePunct w:val="0"/>
        <w:autoSpaceDE/>
        <w:autoSpaceDN/>
        <w:bidi w:val="0"/>
        <w:adjustRightInd w:val="0"/>
        <w:snapToGrid/>
        <w:spacing w:line="64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bookmarkStart w:id="5" w:name="OLE_LINK9"/>
      <w:r>
        <w:rPr>
          <w:rFonts w:hint="eastAsia" w:ascii="黑体" w:hAnsi="黑体" w:eastAsia="黑体" w:cs="黑体"/>
          <w:sz w:val="32"/>
          <w:szCs w:val="32"/>
          <w:lang w:val="en-US" w:eastAsia="zh-CN"/>
        </w:rPr>
        <w:t>工作目标</w:t>
      </w:r>
      <w:bookmarkEnd w:id="5"/>
    </w:p>
    <w:p w14:paraId="26D41449">
      <w:pPr>
        <w:pStyle w:val="2"/>
        <w:keepNext w:val="0"/>
        <w:keepLines w:val="0"/>
        <w:pageBreakBefore w:val="0"/>
        <w:widowControl w:val="0"/>
        <w:kinsoku/>
        <w:wordWrap/>
        <w:overflowPunct/>
        <w:topLinePunct w:val="0"/>
        <w:autoSpaceDE/>
        <w:autoSpaceDN/>
        <w:bidi w:val="0"/>
        <w:snapToGrid/>
        <w:spacing w:line="640" w:lineRule="exact"/>
        <w:ind w:left="0" w:leftChars="0"/>
        <w:textAlignment w:val="auto"/>
        <w:rPr>
          <w:rFonts w:hint="eastAsia" w:hAnsi="仿宋_GB2312" w:cs="仿宋_GB2312"/>
          <w:kern w:val="2"/>
          <w:sz w:val="32"/>
          <w:szCs w:val="32"/>
          <w:lang w:val="en-US" w:eastAsia="zh-CN" w:bidi="ar-SA"/>
        </w:rPr>
      </w:pPr>
      <w:bookmarkStart w:id="6" w:name="OLE_LINK10"/>
      <w:r>
        <w:rPr>
          <w:rFonts w:hint="eastAsia" w:hAnsi="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为城乡低保对象中</w:t>
      </w:r>
      <w:r>
        <w:rPr>
          <w:rFonts w:hint="eastAsia"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60周岁及以上的失能老年人</w:t>
      </w:r>
      <w:r>
        <w:rPr>
          <w:rFonts w:hint="eastAsia" w:hAnsi="仿宋_GB2312" w:cs="仿宋_GB2312"/>
          <w:kern w:val="2"/>
          <w:sz w:val="32"/>
          <w:szCs w:val="32"/>
          <w:lang w:val="en-US" w:eastAsia="zh-CN" w:bidi="ar-SA"/>
        </w:rPr>
        <w:t>、城乡低保对象中的</w:t>
      </w:r>
      <w:r>
        <w:rPr>
          <w:rFonts w:hint="eastAsia" w:ascii="仿宋_GB2312" w:hAnsi="仿宋_GB2312" w:eastAsia="仿宋_GB2312" w:cs="仿宋_GB2312"/>
          <w:kern w:val="2"/>
          <w:sz w:val="32"/>
          <w:szCs w:val="32"/>
          <w:lang w:val="en-US" w:eastAsia="zh-CN" w:bidi="ar-SA"/>
        </w:rPr>
        <w:t>计划生育特殊家庭</w:t>
      </w:r>
      <w:r>
        <w:rPr>
          <w:rFonts w:hint="eastAsia" w:hAnsi="仿宋_GB2312" w:cs="仿宋_GB2312"/>
          <w:kern w:val="2"/>
          <w:sz w:val="32"/>
          <w:szCs w:val="32"/>
          <w:lang w:val="en-US" w:eastAsia="zh-CN" w:bidi="ar-SA"/>
        </w:rPr>
        <w:t>中60周岁及以上</w:t>
      </w:r>
      <w:r>
        <w:rPr>
          <w:rFonts w:hint="eastAsia" w:ascii="仿宋_GB2312" w:hAnsi="仿宋_GB2312" w:eastAsia="仿宋_GB2312" w:cs="仿宋_GB2312"/>
          <w:kern w:val="2"/>
          <w:sz w:val="32"/>
          <w:szCs w:val="32"/>
          <w:lang w:val="en-US" w:eastAsia="zh-CN" w:bidi="ar-SA"/>
        </w:rPr>
        <w:t>老年人</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提供助餐、助浴、助洁、助行、助医、助急等居家社区养老服务，</w:t>
      </w:r>
      <w:r>
        <w:rPr>
          <w:rFonts w:hint="eastAsia" w:hAnsi="仿宋_GB2312" w:cs="仿宋_GB2312"/>
          <w:kern w:val="2"/>
          <w:sz w:val="32"/>
          <w:szCs w:val="32"/>
          <w:lang w:val="en-US" w:eastAsia="zh-CN" w:bidi="ar-SA"/>
        </w:rPr>
        <w:t>以及入住养老机构（医养结合机构）相关支出，不断</w:t>
      </w:r>
      <w:r>
        <w:rPr>
          <w:rFonts w:hint="eastAsia" w:ascii="仿宋_GB2312" w:hAnsi="仿宋_GB2312" w:eastAsia="仿宋_GB2312" w:cs="仿宋_GB2312"/>
          <w:kern w:val="2"/>
          <w:sz w:val="32"/>
          <w:szCs w:val="32"/>
          <w:lang w:val="en-US" w:eastAsia="zh-CN" w:bidi="ar-SA"/>
        </w:rPr>
        <w:t>提升经济困难老年人</w:t>
      </w:r>
      <w:r>
        <w:rPr>
          <w:rFonts w:hint="eastAsia" w:hAnsi="仿宋_GB2312" w:cs="仿宋_GB2312"/>
          <w:kern w:val="2"/>
          <w:sz w:val="32"/>
          <w:szCs w:val="32"/>
          <w:lang w:val="en-US" w:eastAsia="zh-CN" w:bidi="ar-SA"/>
        </w:rPr>
        <w:t>养老服务和护理水平。</w:t>
      </w:r>
    </w:p>
    <w:bookmarkEnd w:id="6"/>
    <w:p w14:paraId="3ED201B9">
      <w:pPr>
        <w:keepNext w:val="0"/>
        <w:keepLines w:val="0"/>
        <w:pageBreakBefore w:val="0"/>
        <w:widowControl w:val="0"/>
        <w:kinsoku/>
        <w:wordWrap/>
        <w:overflowPunct/>
        <w:topLinePunct w:val="0"/>
        <w:autoSpaceDE/>
        <w:autoSpaceDN/>
        <w:bidi w:val="0"/>
        <w:adjustRightInd w:val="0"/>
        <w:snapToGrid/>
        <w:spacing w:line="64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14:paraId="115A1E30">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w:t>
      </w:r>
      <w:bookmarkStart w:id="7" w:name="OLE_LINK11"/>
      <w:r>
        <w:rPr>
          <w:rFonts w:hint="eastAsia" w:ascii="楷体_GB2312" w:hAnsi="楷体_GB2312" w:eastAsia="楷体_GB2312" w:cs="楷体_GB2312"/>
          <w:b/>
          <w:bCs/>
          <w:sz w:val="32"/>
          <w:szCs w:val="32"/>
          <w:lang w:val="en-US" w:eastAsia="zh-CN"/>
        </w:rPr>
        <w:t>补贴对象、标准及范围</w:t>
      </w:r>
      <w:bookmarkEnd w:id="7"/>
    </w:p>
    <w:p w14:paraId="0A7F7537">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1.养老服务补贴。</w:t>
      </w:r>
      <w:r>
        <w:rPr>
          <w:rFonts w:hint="eastAsia" w:ascii="仿宋_GB2312" w:hAnsi="仿宋_GB2312" w:eastAsia="仿宋_GB2312" w:cs="仿宋_GB2312"/>
          <w:sz w:val="32"/>
          <w:szCs w:val="32"/>
          <w:lang w:val="en-US" w:eastAsia="zh-CN"/>
        </w:rPr>
        <w:t>养老服务补贴发放给具有宁夏户籍且符合相应条件的老年人。</w:t>
      </w:r>
    </w:p>
    <w:p w14:paraId="6CE6F7DD">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（1）补贴对象。</w:t>
      </w:r>
    </w:p>
    <w:p w14:paraId="1CBCAD80">
      <w:pPr>
        <w:keepNext w:val="0"/>
        <w:keepLines w:val="0"/>
        <w:pageBreakBefore w:val="0"/>
        <w:widowControl w:val="0"/>
        <w:kinsoku/>
        <w:wordWrap/>
        <w:overflowPunct/>
        <w:topLinePunct w:val="0"/>
        <w:autoSpaceDE/>
        <w:autoSpaceDN/>
        <w:bidi w:val="0"/>
        <w:adjustRightInd w:val="0"/>
        <w:snapToGrid/>
        <w:spacing w:line="6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val="en-US" w:eastAsia="zh-CN"/>
        </w:rPr>
        <w:t>城乡低保对象中的60周岁及以上失能老年人。</w:t>
      </w:r>
    </w:p>
    <w:p w14:paraId="04A5837E">
      <w:pPr>
        <w:keepNext w:val="0"/>
        <w:keepLines w:val="0"/>
        <w:pageBreakBefore w:val="0"/>
        <w:widowControl w:val="0"/>
        <w:kinsoku/>
        <w:wordWrap/>
        <w:overflowPunct/>
        <w:topLinePunct w:val="0"/>
        <w:autoSpaceDE/>
        <w:autoSpaceDN/>
        <w:bidi w:val="0"/>
        <w:adjustRightInd w:val="0"/>
        <w:snapToGrid/>
        <w:spacing w:line="6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val="en-US" w:eastAsia="zh-CN"/>
        </w:rPr>
        <w:t>城乡低保对象中的计划生育特殊家庭中60周岁及以上老年人。</w:t>
      </w:r>
    </w:p>
    <w:p w14:paraId="53B0EBF5">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（2）补贴标准。</w:t>
      </w:r>
      <w:r>
        <w:rPr>
          <w:rFonts w:hint="eastAsia" w:ascii="仿宋_GB2312" w:hAnsi="仿宋_GB2312" w:eastAsia="仿宋_GB2312" w:cs="仿宋_GB2312"/>
          <w:sz w:val="32"/>
          <w:szCs w:val="32"/>
          <w:lang w:val="en-US" w:eastAsia="zh-CN"/>
        </w:rPr>
        <w:t>轻度失能老年人100元/人/月，中度失能老年人150元/人/月，重度、完全失能老年人和计划生育特殊家庭老年人200元/人/月。</w:t>
      </w:r>
    </w:p>
    <w:p w14:paraId="62437D7C">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（3）补贴使用范围。</w:t>
      </w:r>
      <w:r>
        <w:rPr>
          <w:rFonts w:hint="eastAsia" w:ascii="仿宋_GB2312" w:hAnsi="仿宋_GB2312" w:eastAsia="仿宋_GB2312" w:cs="仿宋_GB2312"/>
          <w:sz w:val="32"/>
          <w:szCs w:val="32"/>
          <w:lang w:val="en-US" w:eastAsia="zh-CN"/>
        </w:rPr>
        <w:t>养老服务补贴可用于为老年人提供助餐、助浴、助洁、助行、助医、助急等居家社区养老服务，以及入住养老机构（医养结合机构）相关支出。</w:t>
      </w:r>
    </w:p>
    <w:p w14:paraId="04B8809F">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2.护理补贴。</w:t>
      </w:r>
      <w:r>
        <w:rPr>
          <w:rFonts w:hint="eastAsia" w:ascii="仿宋_GB2312" w:hAnsi="仿宋_GB2312" w:eastAsia="仿宋_GB2312" w:cs="仿宋_GB2312"/>
          <w:b w:val="0"/>
          <w:bCs w:val="0"/>
          <w:sz w:val="32"/>
          <w:szCs w:val="32"/>
          <w:lang w:val="en-US" w:eastAsia="zh-CN"/>
        </w:rPr>
        <w:t>护理补贴发放给具有宁夏户籍且符合相应条件的老年人。</w:t>
      </w:r>
    </w:p>
    <w:p w14:paraId="22BE4ED5">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（1）补贴对象。</w:t>
      </w:r>
      <w:r>
        <w:rPr>
          <w:rFonts w:hint="eastAsia" w:ascii="仿宋_GB2312" w:hAnsi="仿宋_GB2312" w:eastAsia="仿宋_GB2312" w:cs="仿宋_GB2312"/>
          <w:sz w:val="32"/>
          <w:szCs w:val="32"/>
          <w:lang w:val="en-US" w:eastAsia="zh-CN"/>
        </w:rPr>
        <w:t>城乡低保对象中60周岁及以上的中度、重度及完全失能老年人。</w:t>
      </w:r>
    </w:p>
    <w:p w14:paraId="4F57D56C">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（2）补贴标准。</w:t>
      </w:r>
      <w:r>
        <w:rPr>
          <w:rFonts w:hint="eastAsia" w:ascii="仿宋_GB2312" w:hAnsi="仿宋_GB2312" w:eastAsia="仿宋_GB2312" w:cs="仿宋_GB2312"/>
          <w:sz w:val="32"/>
          <w:szCs w:val="32"/>
          <w:lang w:val="en-US" w:eastAsia="zh-CN"/>
        </w:rPr>
        <w:t>中度失能老年人150元/人/月，重度、完全失能老年人200元/人/月。</w:t>
      </w:r>
    </w:p>
    <w:p w14:paraId="4C7DEA85">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（3）补贴使用范围。</w:t>
      </w:r>
      <w:r>
        <w:rPr>
          <w:rFonts w:hint="eastAsia" w:ascii="仿宋_GB2312" w:hAnsi="仿宋_GB2312" w:eastAsia="仿宋_GB2312" w:cs="仿宋_GB2312"/>
          <w:sz w:val="32"/>
          <w:szCs w:val="32"/>
          <w:lang w:val="en-US" w:eastAsia="zh-CN"/>
        </w:rPr>
        <w:t>护理补贴用于支付老年人入住养老机构或医疗机构的部分基础护理费，以及老年人接受居家上门和社区专业康复护理等服务费用。</w:t>
      </w:r>
    </w:p>
    <w:p w14:paraId="79520305">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（二）补贴方式</w:t>
      </w:r>
    </w:p>
    <w:p w14:paraId="7B167AD1">
      <w:pPr>
        <w:keepNext w:val="0"/>
        <w:keepLines w:val="0"/>
        <w:pageBreakBefore w:val="0"/>
        <w:widowControl w:val="0"/>
        <w:kinsoku/>
        <w:wordWrap/>
        <w:overflowPunct/>
        <w:topLinePunct w:val="0"/>
        <w:autoSpaceDE/>
        <w:autoSpaceDN/>
        <w:bidi w:val="0"/>
        <w:adjustRightInd w:val="0"/>
        <w:snapToGrid/>
        <w:spacing w:line="6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养老服务和护理补贴原则以提供服务形式落实，坚持“先服务后补贴”，由县级民政部门统一组织实施。到养老机构接受服务的，其补贴可由当地民政部门支付给相应的养老机构；居家或在社区接受服务的，</w:t>
      </w:r>
      <w:bookmarkStart w:id="8" w:name="OLE_LINK12"/>
      <w:r>
        <w:rPr>
          <w:rFonts w:hint="eastAsia" w:ascii="仿宋_GB2312" w:hAnsi="仿宋_GB2312" w:eastAsia="仿宋_GB2312" w:cs="仿宋_GB2312"/>
          <w:sz w:val="32"/>
          <w:szCs w:val="32"/>
          <w:lang w:val="en-US" w:eastAsia="zh-CN"/>
        </w:rPr>
        <w:t>可支付给经当地民政部门确定的服务供应商（经营或业务范围与社区居家养老服务内容相关的企业、事业单位、社会服务机构）。服务覆盖不到的地区，可通过“一卡通”直接向补贴对象发放补贴资金。</w:t>
      </w:r>
      <w:bookmarkEnd w:id="8"/>
    </w:p>
    <w:p w14:paraId="618EF117">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（三）相关政策衔接</w:t>
      </w:r>
    </w:p>
    <w:p w14:paraId="35AA2DDC">
      <w:pPr>
        <w:keepNext w:val="0"/>
        <w:keepLines w:val="0"/>
        <w:pageBreakBefore w:val="0"/>
        <w:widowControl w:val="0"/>
        <w:kinsoku/>
        <w:wordWrap/>
        <w:overflowPunct/>
        <w:topLinePunct w:val="0"/>
        <w:autoSpaceDE/>
        <w:autoSpaceDN/>
        <w:bidi w:val="0"/>
        <w:adjustRightInd w:val="0"/>
        <w:snapToGrid/>
        <w:spacing w:line="6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养老服务补贴和护理补贴不计入城乡居民家庭收入核算。</w:t>
      </w:r>
    </w:p>
    <w:p w14:paraId="2245AA3F">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1.与特困供养政策的衔接。</w:t>
      </w:r>
      <w:r>
        <w:rPr>
          <w:rFonts w:hint="eastAsia" w:ascii="仿宋_GB2312" w:hAnsi="仿宋_GB2312" w:eastAsia="仿宋_GB2312" w:cs="仿宋_GB2312"/>
          <w:sz w:val="32"/>
          <w:szCs w:val="32"/>
          <w:lang w:val="en-US" w:eastAsia="zh-CN"/>
        </w:rPr>
        <w:t>特困供养人员不享受养老服务和护理“两项补贴”政策。</w:t>
      </w:r>
    </w:p>
    <w:p w14:paraId="0CF27507">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2.与残疾人“两项补贴”政策的衔接。</w:t>
      </w:r>
      <w:r>
        <w:rPr>
          <w:rFonts w:hint="eastAsia" w:ascii="仿宋_GB2312" w:hAnsi="仿宋_GB2312" w:eastAsia="仿宋_GB2312" w:cs="仿宋_GB2312"/>
          <w:sz w:val="32"/>
          <w:szCs w:val="32"/>
          <w:lang w:val="en-US" w:eastAsia="zh-CN"/>
        </w:rPr>
        <w:t>既符合残疾人两项补贴条件，又符合养老服务和护理“两项补贴”的残疾老年人可叠加享受。</w:t>
      </w:r>
    </w:p>
    <w:p w14:paraId="1B8A4B8E">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3.与高龄津贴政策的衔接。</w:t>
      </w:r>
      <w:r>
        <w:rPr>
          <w:rFonts w:hint="eastAsia" w:ascii="仿宋_GB2312" w:hAnsi="仿宋_GB2312" w:eastAsia="仿宋_GB2312" w:cs="仿宋_GB2312"/>
          <w:sz w:val="32"/>
          <w:szCs w:val="32"/>
          <w:lang w:val="en-US" w:eastAsia="zh-CN"/>
        </w:rPr>
        <w:t>符合条件的老年人，可同时享受养老服务补贴、护理补贴和高龄津贴。</w:t>
      </w:r>
    </w:p>
    <w:p w14:paraId="7831FFB5">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4.与失能照护政策的衔接。</w:t>
      </w:r>
      <w:r>
        <w:rPr>
          <w:rFonts w:hint="eastAsia" w:ascii="仿宋_GB2312" w:hAnsi="仿宋_GB2312" w:eastAsia="仿宋_GB2312" w:cs="仿宋_GB2312"/>
          <w:sz w:val="32"/>
          <w:szCs w:val="32"/>
          <w:lang w:val="en-US" w:eastAsia="zh-CN"/>
        </w:rPr>
        <w:t>已享受中央及各级财政支持经济困难失能老年人集中照护等同类政策的老年人不再享受养老服务和护理“两项补贴”。</w:t>
      </w:r>
    </w:p>
    <w:p w14:paraId="12DE5578">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（四）办理流程</w:t>
      </w:r>
    </w:p>
    <w:p w14:paraId="431B5316">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default" w:ascii="仿宋_GB2312" w:hAnsi="仿宋_GB2312" w:eastAsia="仿宋_GB2312" w:cs="仿宋_GB2312"/>
          <w:sz w:val="32"/>
          <w:szCs w:val="32"/>
          <w:lang w:val="en-US" w:eastAsia="zh-CN"/>
        </w:rPr>
      </w:pPr>
      <w:bookmarkStart w:id="9" w:name="OLE_LINK13"/>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提出申请。</w:t>
      </w:r>
      <w:r>
        <w:rPr>
          <w:rFonts w:hint="default" w:ascii="仿宋_GB2312" w:hAnsi="仿宋_GB2312" w:eastAsia="仿宋_GB2312" w:cs="仿宋_GB2312"/>
          <w:sz w:val="32"/>
          <w:szCs w:val="32"/>
          <w:lang w:val="en-US" w:eastAsia="zh-CN"/>
        </w:rPr>
        <w:t>由本人或代理人向户籍所在地或者经常居住地的乡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人民政府提出书面或线上申请，填写申请表，并由受理机构进行身份核对。凡是能够通过部门协作获取的信息，不再向老年人索要。</w:t>
      </w:r>
    </w:p>
    <w:p w14:paraId="77570E62">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初审和评估。</w:t>
      </w:r>
      <w:r>
        <w:rPr>
          <w:rFonts w:hint="default"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人民政府应当在接到申请后20个工作日内进行初审，协同县级民政部门组织开展</w:t>
      </w:r>
      <w:r>
        <w:rPr>
          <w:rFonts w:hint="eastAsia" w:ascii="仿宋_GB2312" w:hAnsi="仿宋_GB2312" w:eastAsia="仿宋_GB2312" w:cs="仿宋_GB2312"/>
          <w:sz w:val="32"/>
          <w:szCs w:val="32"/>
          <w:lang w:val="en-US" w:eastAsia="zh-CN"/>
        </w:rPr>
        <w:t>老年人能力</w:t>
      </w:r>
      <w:r>
        <w:rPr>
          <w:rFonts w:hint="default" w:ascii="仿宋_GB2312" w:hAnsi="仿宋_GB2312" w:eastAsia="仿宋_GB2312" w:cs="仿宋_GB2312"/>
          <w:sz w:val="32"/>
          <w:szCs w:val="32"/>
          <w:lang w:val="en-US" w:eastAsia="zh-CN"/>
        </w:rPr>
        <w:t>及需求综合评估。老年人能力评估由符合条件的评估机构按照《老年人能力评估规范》（GB/T 42195-2022）实施。</w:t>
      </w:r>
    </w:p>
    <w:p w14:paraId="10715FE5">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审核审批。</w:t>
      </w:r>
      <w:r>
        <w:rPr>
          <w:rFonts w:hint="default" w:ascii="仿宋_GB2312" w:hAnsi="仿宋_GB2312" w:eastAsia="仿宋_GB2312" w:cs="仿宋_GB2312"/>
          <w:sz w:val="32"/>
          <w:szCs w:val="32"/>
          <w:lang w:val="en-US" w:eastAsia="zh-CN"/>
        </w:rPr>
        <w:t>补贴申请人能力评估结果应在所在村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公示7天，公示无异议的，报县民政部门审核批准</w:t>
      </w:r>
      <w:r>
        <w:rPr>
          <w:rFonts w:hint="eastAsia" w:ascii="仿宋_GB2312" w:hAnsi="仿宋_GB2312" w:eastAsia="仿宋_GB2312" w:cs="仿宋_GB2312"/>
          <w:sz w:val="32"/>
          <w:szCs w:val="32"/>
          <w:lang w:val="en-US" w:eastAsia="zh-CN"/>
        </w:rPr>
        <w:t>，公示有异议的，乡（镇）人民政府应组织人员在5日内进行调查核实，并将调查结果书面反馈给异议人及县民政部门。</w:t>
      </w:r>
      <w:r>
        <w:rPr>
          <w:rFonts w:hint="default" w:ascii="仿宋_GB2312" w:hAnsi="仿宋_GB2312" w:eastAsia="仿宋_GB2312" w:cs="仿宋_GB2312"/>
          <w:sz w:val="32"/>
          <w:szCs w:val="32"/>
          <w:lang w:val="en-US" w:eastAsia="zh-CN"/>
        </w:rPr>
        <w:t>县民政部门收到初审意见后的5个工作日内提出审核决定意见，反馈所在乡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人民政府，由</w:t>
      </w:r>
      <w:bookmarkStart w:id="10" w:name="OLE_LINK3"/>
      <w:r>
        <w:rPr>
          <w:rFonts w:hint="default"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人民政府</w:t>
      </w:r>
      <w:bookmarkEnd w:id="10"/>
      <w:r>
        <w:rPr>
          <w:rFonts w:hint="default" w:ascii="仿宋_GB2312" w:hAnsi="仿宋_GB2312" w:eastAsia="仿宋_GB2312" w:cs="仿宋_GB2312"/>
          <w:sz w:val="32"/>
          <w:szCs w:val="32"/>
          <w:lang w:val="en-US" w:eastAsia="zh-CN"/>
        </w:rPr>
        <w:t>通知申请人。对不符合条件不予批准的，应当书面说明理由。</w:t>
      </w:r>
    </w:p>
    <w:p w14:paraId="342579D9">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default" w:ascii="仿宋_GB2312" w:hAnsi="仿宋_GB2312" w:eastAsia="仿宋_GB2312" w:cs="仿宋_GB2312"/>
          <w:b/>
          <w:bCs/>
          <w:sz w:val="32"/>
          <w:szCs w:val="32"/>
          <w:lang w:val="en-US" w:eastAsia="zh-CN"/>
        </w:rPr>
        <w:t>动态调整。</w:t>
      </w:r>
      <w:r>
        <w:rPr>
          <w:rFonts w:hint="default" w:ascii="仿宋_GB2312" w:hAnsi="仿宋_GB2312" w:eastAsia="仿宋_GB2312" w:cs="仿宋_GB2312"/>
          <w:sz w:val="32"/>
          <w:szCs w:val="32"/>
          <w:lang w:val="en-US" w:eastAsia="zh-CN"/>
        </w:rPr>
        <w:t>县民政部门应对补贴对象实行动态管理，应补尽补、应退尽退。资格复核采取民政部门信息共享方式实时进行；能力评估复核采取补贴对象主动申报和民政部门定期核查相结合方式</w:t>
      </w:r>
      <w:r>
        <w:rPr>
          <w:rFonts w:hint="eastAsia" w:ascii="仿宋_GB2312" w:hAnsi="仿宋_GB2312" w:eastAsia="仿宋_GB2312" w:cs="仿宋_GB2312"/>
          <w:sz w:val="32"/>
          <w:szCs w:val="32"/>
          <w:lang w:val="en-US" w:eastAsia="zh-CN"/>
        </w:rPr>
        <w:t>，</w:t>
      </w:r>
      <w:bookmarkStart w:id="11" w:name="OLE_LINK5"/>
      <w:r>
        <w:rPr>
          <w:rFonts w:hint="eastAsia" w:ascii="仿宋_GB2312" w:hAnsi="仿宋_GB2312" w:eastAsia="仿宋_GB2312" w:cs="仿宋_GB2312"/>
          <w:sz w:val="32"/>
          <w:szCs w:val="32"/>
          <w:lang w:val="en-US" w:eastAsia="zh-CN"/>
        </w:rPr>
        <w:t>在</w:t>
      </w:r>
      <w:r>
        <w:rPr>
          <w:rFonts w:hint="default" w:ascii="仿宋_GB2312" w:hAnsi="仿宋_GB2312" w:eastAsia="仿宋_GB2312" w:cs="仿宋_GB2312"/>
          <w:sz w:val="32"/>
          <w:szCs w:val="32"/>
          <w:lang w:val="en-US" w:eastAsia="zh-CN"/>
        </w:rPr>
        <w:t>情况发生变化的次月起进行调整或停止享受补贴。</w:t>
      </w:r>
      <w:bookmarkEnd w:id="11"/>
      <w:r>
        <w:rPr>
          <w:rFonts w:hint="eastAsia" w:ascii="仿宋_GB2312" w:hAnsi="仿宋_GB2312" w:eastAsia="仿宋_GB2312" w:cs="仿宋_GB2312"/>
          <w:sz w:val="32"/>
          <w:szCs w:val="32"/>
          <w:lang w:val="en-US" w:eastAsia="zh-CN"/>
        </w:rPr>
        <w:t>补贴调整或停止后，</w:t>
      </w:r>
      <w:r>
        <w:rPr>
          <w:rFonts w:hint="default"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lang w:val="en-US" w:eastAsia="zh-CN"/>
        </w:rPr>
        <w:t>应通过电话、微信或书面通知等方式告知申请人。</w:t>
      </w:r>
    </w:p>
    <w:bookmarkEnd w:id="9"/>
    <w:p w14:paraId="4843CD10">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（五）资金保障</w:t>
      </w:r>
    </w:p>
    <w:p w14:paraId="1F2B65D8">
      <w:pPr>
        <w:keepNext w:val="0"/>
        <w:keepLines w:val="0"/>
        <w:pageBreakBefore w:val="0"/>
        <w:widowControl w:val="0"/>
        <w:kinsoku/>
        <w:wordWrap/>
        <w:overflowPunct/>
        <w:topLinePunct w:val="0"/>
        <w:autoSpaceDE/>
        <w:autoSpaceDN/>
        <w:bidi w:val="0"/>
        <w:adjustRightInd w:val="0"/>
        <w:snapToGrid/>
        <w:spacing w:line="640" w:lineRule="exact"/>
        <w:ind w:left="0" w:leftChars="0" w:firstLine="640" w:firstLineChars="200"/>
        <w:textAlignment w:val="auto"/>
        <w:rPr>
          <w:rFonts w:hint="default" w:ascii="仿宋_GB2312" w:hAnsi="仿宋_GB2312" w:eastAsia="仿宋_GB2312" w:cs="仿宋_GB2312"/>
          <w:sz w:val="32"/>
          <w:szCs w:val="32"/>
          <w:lang w:val="en-US" w:eastAsia="zh-CN"/>
        </w:rPr>
      </w:pPr>
      <w:bookmarkStart w:id="12" w:name="OLE_LINK14"/>
      <w:r>
        <w:rPr>
          <w:rFonts w:hint="default" w:ascii="仿宋_GB2312" w:hAnsi="仿宋_GB2312" w:eastAsia="仿宋_GB2312" w:cs="仿宋_GB2312"/>
          <w:sz w:val="32"/>
          <w:szCs w:val="32"/>
          <w:lang w:val="en-US" w:eastAsia="zh-CN"/>
        </w:rPr>
        <w:t>“两项补贴”所需资金列入</w:t>
      </w:r>
      <w:r>
        <w:rPr>
          <w:rFonts w:hint="eastAsia" w:ascii="仿宋_GB2312" w:hAnsi="仿宋_GB2312" w:eastAsia="仿宋_GB2312" w:cs="仿宋_GB2312"/>
          <w:sz w:val="32"/>
          <w:szCs w:val="32"/>
          <w:lang w:val="en-US" w:eastAsia="zh-CN"/>
        </w:rPr>
        <w:t>各级</w:t>
      </w:r>
      <w:r>
        <w:rPr>
          <w:rFonts w:hint="default" w:ascii="仿宋_GB2312" w:hAnsi="仿宋_GB2312" w:eastAsia="仿宋_GB2312" w:cs="仿宋_GB2312"/>
          <w:sz w:val="32"/>
          <w:szCs w:val="32"/>
          <w:lang w:val="en-US" w:eastAsia="zh-CN"/>
        </w:rPr>
        <w:t>财政预算，由自治区财政和</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财政按照 7:3 的比例分担。</w:t>
      </w:r>
      <w:r>
        <w:rPr>
          <w:rFonts w:hint="eastAsia" w:ascii="仿宋_GB2312" w:hAnsi="仿宋_GB2312" w:eastAsia="仿宋_GB2312" w:cs="仿宋_GB2312"/>
          <w:sz w:val="32"/>
          <w:szCs w:val="32"/>
          <w:lang w:val="en-US" w:eastAsia="zh-CN"/>
        </w:rPr>
        <w:t>主要包括“两项补贴”资金、老年人能力评估费用和服务机构遴选、招投标、评估、管理及绩效评价等费用。</w:t>
      </w:r>
    </w:p>
    <w:bookmarkEnd w:id="12"/>
    <w:p w14:paraId="624CA174">
      <w:pPr>
        <w:keepNext w:val="0"/>
        <w:keepLines w:val="0"/>
        <w:pageBreakBefore w:val="0"/>
        <w:widowControl w:val="0"/>
        <w:kinsoku/>
        <w:wordWrap/>
        <w:overflowPunct/>
        <w:topLinePunct w:val="0"/>
        <w:autoSpaceDE/>
        <w:autoSpaceDN/>
        <w:bidi w:val="0"/>
        <w:adjustRightInd w:val="0"/>
        <w:snapToGrid/>
        <w:spacing w:line="64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bookmarkStart w:id="13" w:name="OLE_LINK2"/>
      <w:r>
        <w:rPr>
          <w:rFonts w:hint="eastAsia" w:ascii="黑体" w:hAnsi="黑体" w:eastAsia="黑体" w:cs="黑体"/>
          <w:sz w:val="32"/>
          <w:szCs w:val="32"/>
          <w:lang w:val="en-US" w:eastAsia="zh-CN"/>
        </w:rPr>
        <w:t>组织实施</w:t>
      </w:r>
      <w:bookmarkEnd w:id="13"/>
    </w:p>
    <w:p w14:paraId="6A67A0FB">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（一）</w:t>
      </w:r>
      <w:bookmarkStart w:id="14" w:name="OLE_LINK15"/>
      <w:r>
        <w:rPr>
          <w:rFonts w:hint="eastAsia" w:ascii="楷体_GB2312" w:hAnsi="楷体_GB2312" w:eastAsia="楷体_GB2312" w:cs="楷体_GB2312"/>
          <w:b/>
          <w:bCs/>
          <w:sz w:val="32"/>
          <w:szCs w:val="32"/>
          <w:lang w:val="en-US" w:eastAsia="zh-CN"/>
        </w:rPr>
        <w:t>确定服务对象及资金测算</w:t>
      </w:r>
      <w:bookmarkEnd w:id="14"/>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lang w:val="en-US" w:eastAsia="zh-CN"/>
        </w:rPr>
        <w:t>县民政部门会同各乡镇人民政府、县财政、卫健部门摸底，确定享受“两项补贴”人数，开展老年人能力评估，落实资金保障</w:t>
      </w:r>
      <w:r>
        <w:rPr>
          <w:rFonts w:hint="eastAsia" w:ascii="仿宋_GB2312" w:hAnsi="仿宋_GB2312" w:eastAsia="仿宋_GB2312" w:cs="仿宋_GB2312"/>
          <w:color w:val="auto"/>
          <w:sz w:val="32"/>
          <w:szCs w:val="32"/>
          <w:lang w:val="en-US" w:eastAsia="zh-CN"/>
        </w:rPr>
        <w:t>。</w:t>
      </w:r>
    </w:p>
    <w:p w14:paraId="79D89469">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（二）</w:t>
      </w:r>
      <w:bookmarkStart w:id="15" w:name="OLE_LINK16"/>
      <w:r>
        <w:rPr>
          <w:rFonts w:hint="eastAsia" w:ascii="楷体_GB2312" w:hAnsi="楷体_GB2312" w:eastAsia="楷体_GB2312" w:cs="楷体_GB2312"/>
          <w:b/>
          <w:bCs/>
          <w:sz w:val="32"/>
          <w:szCs w:val="32"/>
          <w:lang w:val="en-US" w:eastAsia="zh-CN"/>
        </w:rPr>
        <w:t>确定服务承接机构</w:t>
      </w:r>
      <w:bookmarkEnd w:id="15"/>
      <w:r>
        <w:rPr>
          <w:rFonts w:hint="eastAsia" w:ascii="楷体_GB2312" w:hAnsi="楷体_GB2312" w:eastAsia="楷体_GB2312" w:cs="楷体_GB2312"/>
          <w:b/>
          <w:bCs/>
          <w:sz w:val="32"/>
          <w:szCs w:val="32"/>
          <w:lang w:val="en-US" w:eastAsia="zh-CN"/>
        </w:rPr>
        <w:t>。</w:t>
      </w:r>
      <w:bookmarkStart w:id="16" w:name="OLE_LINK17"/>
      <w:bookmarkStart w:id="17" w:name="OLE_LINK6"/>
      <w:r>
        <w:rPr>
          <w:rFonts w:hint="eastAsia" w:ascii="仿宋_GB2312" w:hAnsi="仿宋_GB2312" w:eastAsia="仿宋_GB2312" w:cs="仿宋_GB2312"/>
          <w:sz w:val="32"/>
          <w:szCs w:val="32"/>
          <w:lang w:val="en-US" w:eastAsia="zh-CN"/>
        </w:rPr>
        <w:t>县民政部门根据服务对象分布及服务半径，合理划分标段，通过遴选或按</w:t>
      </w:r>
      <w:r>
        <w:rPr>
          <w:rFonts w:hint="eastAsia" w:ascii="仿宋_GB2312" w:hAnsi="仿宋_GB2312" w:eastAsia="仿宋_GB2312" w:cs="仿宋_GB2312"/>
          <w:color w:val="auto"/>
          <w:sz w:val="32"/>
          <w:szCs w:val="32"/>
          <w:lang w:val="en-US" w:eastAsia="zh-CN"/>
        </w:rPr>
        <w:t>公开招投标方式确定服务承接机构，并签订服务协议。</w:t>
      </w:r>
    </w:p>
    <w:bookmarkEnd w:id="16"/>
    <w:p w14:paraId="61E823B7">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textAlignment w:val="auto"/>
        <w:rPr>
          <w:rFonts w:hint="default" w:hAnsi="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（三）组</w:t>
      </w:r>
      <w:bookmarkStart w:id="18" w:name="OLE_LINK18"/>
      <w:r>
        <w:rPr>
          <w:rFonts w:hint="eastAsia" w:ascii="楷体_GB2312" w:hAnsi="楷体_GB2312" w:eastAsia="楷体_GB2312" w:cs="楷体_GB2312"/>
          <w:b/>
          <w:bCs/>
          <w:kern w:val="2"/>
          <w:sz w:val="32"/>
          <w:szCs w:val="32"/>
          <w:lang w:val="en-US" w:eastAsia="zh-CN" w:bidi="ar-SA"/>
        </w:rPr>
        <w:t>织开展服务</w:t>
      </w:r>
      <w:bookmarkEnd w:id="18"/>
      <w:bookmarkStart w:id="19" w:name="OLE_LINK19"/>
      <w:r>
        <w:rPr>
          <w:rFonts w:hint="eastAsia" w:ascii="楷体_GB2312" w:hAnsi="楷体_GB2312" w:eastAsia="楷体_GB2312" w:cs="楷体_GB2312"/>
          <w:b/>
          <w:bCs/>
          <w:kern w:val="2"/>
          <w:sz w:val="32"/>
          <w:szCs w:val="32"/>
          <w:lang w:val="en-US" w:eastAsia="zh-CN" w:bidi="ar-SA"/>
        </w:rPr>
        <w:t>。</w:t>
      </w:r>
      <w:r>
        <w:rPr>
          <w:rFonts w:hint="eastAsia" w:hAnsi="仿宋_GB2312" w:cs="仿宋_GB2312"/>
          <w:color w:val="auto"/>
          <w:sz w:val="32"/>
          <w:szCs w:val="32"/>
          <w:lang w:val="en-US" w:eastAsia="zh-CN"/>
        </w:rPr>
        <w:t>承接机构在服务协议签订后随即开展需求调研，按照《服务项目清单》，制定服务计划，提供专业服务，做好资料归档、推送及进度简报、经验总结等工作，按时向县民政部门提交月度工作简报、中期工作报告和终期工作报告等。县民政部门按照“先服务后补贴”要求，结合第三方评估结果，做好资金结算和核拨工作。</w:t>
      </w:r>
    </w:p>
    <w:bookmarkEnd w:id="19"/>
    <w:p w14:paraId="2303CEF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仿宋_GB2312" w:cs="仿宋_GB2312"/>
          <w:sz w:val="32"/>
          <w:szCs w:val="32"/>
          <w:highlight w:val="none"/>
          <w:lang w:val="en-US" w:eastAsia="zh-CN"/>
        </w:rPr>
      </w:pPr>
      <w:r>
        <w:rPr>
          <w:rFonts w:hint="eastAsia" w:ascii="楷体_GB2312" w:hAnsi="楷体_GB2312" w:eastAsia="楷体_GB2312" w:cs="楷体_GB2312"/>
          <w:b/>
          <w:bCs/>
          <w:color w:val="auto"/>
          <w:kern w:val="2"/>
          <w:sz w:val="32"/>
          <w:szCs w:val="32"/>
          <w:lang w:val="en-US" w:eastAsia="zh-CN" w:bidi="ar-SA"/>
        </w:rPr>
        <w:t>（四）</w:t>
      </w:r>
      <w:bookmarkStart w:id="20" w:name="OLE_LINK20"/>
      <w:r>
        <w:rPr>
          <w:rFonts w:hint="eastAsia" w:ascii="楷体_GB2312" w:hAnsi="楷体_GB2312" w:eastAsia="楷体_GB2312" w:cs="楷体_GB2312"/>
          <w:b/>
          <w:bCs/>
          <w:color w:val="auto"/>
          <w:kern w:val="2"/>
          <w:sz w:val="32"/>
          <w:szCs w:val="32"/>
          <w:lang w:val="en-US" w:eastAsia="zh-CN" w:bidi="ar-SA"/>
        </w:rPr>
        <w:t>组织绩效评估。</w:t>
      </w:r>
      <w:r>
        <w:rPr>
          <w:rFonts w:hint="eastAsia" w:ascii="Times New Roman" w:hAnsi="Times New Roman" w:eastAsia="仿宋_GB2312" w:cs="仿宋_GB2312"/>
          <w:sz w:val="32"/>
          <w:szCs w:val="32"/>
          <w:highlight w:val="none"/>
          <w:lang w:val="en-US" w:eastAsia="zh-CN"/>
        </w:rPr>
        <w:t>县民政部门委托第三方机构对年度项目实施情况进行全过程评估督导和绩效评价，并做好定期抽查工作，强化动态管理，严格审批管理，保障服务效果。</w:t>
      </w:r>
    </w:p>
    <w:bookmarkEnd w:id="17"/>
    <w:bookmarkEnd w:id="20"/>
    <w:p w14:paraId="33D5221D">
      <w:pPr>
        <w:keepNext w:val="0"/>
        <w:keepLines w:val="0"/>
        <w:pageBreakBefore w:val="0"/>
        <w:widowControl w:val="0"/>
        <w:kinsoku/>
        <w:wordWrap/>
        <w:overflowPunct/>
        <w:topLinePunct w:val="0"/>
        <w:autoSpaceDE/>
        <w:autoSpaceDN/>
        <w:bidi w:val="0"/>
        <w:adjustRightInd w:val="0"/>
        <w:snapToGrid/>
        <w:spacing w:line="64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14:paraId="5B44B26F">
      <w:pPr>
        <w:keepNext w:val="0"/>
        <w:keepLines w:val="0"/>
        <w:pageBreakBefore w:val="0"/>
        <w:widowControl w:val="0"/>
        <w:kinsoku/>
        <w:wordWrap/>
        <w:overflowPunct/>
        <w:topLinePunct w:val="0"/>
        <w:autoSpaceDE/>
        <w:autoSpaceDN/>
        <w:bidi w:val="0"/>
        <w:adjustRightInd w:val="0"/>
        <w:snapToGrid/>
        <w:spacing w:line="640" w:lineRule="exact"/>
        <w:ind w:left="0" w:leftChars="0" w:firstLine="643" w:firstLineChars="200"/>
        <w:textAlignment w:val="auto"/>
        <w:rPr>
          <w:rFonts w:hint="eastAsia" w:ascii="仿宋_GB2312" w:hAnsi="仿宋_GB2312" w:eastAsia="仿宋_GB2312" w:cs="仿宋_GB2312"/>
          <w:sz w:val="32"/>
          <w:szCs w:val="32"/>
          <w:lang w:val="en-US" w:eastAsia="zh-CN"/>
        </w:rPr>
      </w:pPr>
      <w:bookmarkStart w:id="21" w:name="OLE_LINK7"/>
      <w:r>
        <w:rPr>
          <w:rFonts w:hint="eastAsia" w:ascii="楷体_GB2312" w:hAnsi="楷体_GB2312" w:eastAsia="楷体_GB2312" w:cs="楷体_GB2312"/>
          <w:b/>
          <w:bCs/>
          <w:sz w:val="32"/>
          <w:szCs w:val="32"/>
          <w:lang w:val="en-US" w:eastAsia="zh-CN"/>
        </w:rPr>
        <w:t>（一）加强组织领导。</w:t>
      </w:r>
      <w:r>
        <w:rPr>
          <w:rFonts w:hint="eastAsia" w:ascii="仿宋_GB2312" w:hAnsi="仿宋_GB2312" w:eastAsia="仿宋_GB2312" w:cs="仿宋_GB2312"/>
          <w:sz w:val="32"/>
          <w:szCs w:val="32"/>
          <w:lang w:val="en-US" w:eastAsia="zh-CN"/>
        </w:rPr>
        <w:t>落实养老服务和护理“两项补贴”是落实自治区基本养老服务清单的主要内容，也是政府确定办理的民生实事，要坚持政府主导，民政部门牵头实施，财政、卫健部门和乡（镇）政府分工合作，协同推进的工作机制，保障“两项补贴”有效落实。</w:t>
      </w:r>
    </w:p>
    <w:p w14:paraId="5EF744B1">
      <w:pPr>
        <w:pStyle w:val="2"/>
        <w:keepNext w:val="0"/>
        <w:keepLines w:val="0"/>
        <w:pageBreakBefore w:val="0"/>
        <w:widowControl w:val="0"/>
        <w:kinsoku/>
        <w:wordWrap/>
        <w:overflowPunct/>
        <w:topLinePunct w:val="0"/>
        <w:autoSpaceDE/>
        <w:autoSpaceDN/>
        <w:bidi w:val="0"/>
        <w:snapToGrid/>
        <w:spacing w:line="640" w:lineRule="exact"/>
        <w:ind w:left="0" w:leftChars="0"/>
        <w:textAlignment w:val="auto"/>
        <w:rPr>
          <w:rFonts w:hint="eastAsia" w:hAnsi="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 xml:space="preserve"> （二）提高服务质效。</w:t>
      </w:r>
      <w:r>
        <w:rPr>
          <w:rFonts w:hint="eastAsia" w:ascii="仿宋_GB2312" w:hAnsi="仿宋_GB2312" w:eastAsia="仿宋_GB2312" w:cs="仿宋_GB2312"/>
          <w:kern w:val="2"/>
          <w:sz w:val="32"/>
          <w:szCs w:val="32"/>
          <w:lang w:val="en-US" w:eastAsia="zh-CN" w:bidi="ar-SA"/>
        </w:rPr>
        <w:t>县民政</w:t>
      </w:r>
      <w:r>
        <w:rPr>
          <w:rFonts w:hint="eastAsia" w:hAnsi="仿宋_GB2312" w:cs="仿宋_GB2312"/>
          <w:kern w:val="2"/>
          <w:sz w:val="32"/>
          <w:szCs w:val="32"/>
          <w:lang w:val="en-US" w:eastAsia="zh-CN" w:bidi="ar-SA"/>
        </w:rPr>
        <w:t>部门负责落实“两项补贴”的政策宣传、制定方案、确定承接机构、服务对象审核、项目实施、督导、评估、资金核拨等工作。</w:t>
      </w:r>
      <w:r>
        <w:rPr>
          <w:rFonts w:hint="default"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lang w:val="en-US" w:eastAsia="zh-CN"/>
        </w:rPr>
        <w:t>负责本乡（镇）享受“两项补贴”人员的核对、动态管理，确保</w:t>
      </w:r>
      <w:r>
        <w:rPr>
          <w:rFonts w:hint="eastAsia" w:hAnsi="仿宋_GB2312" w:cs="仿宋_GB2312"/>
          <w:kern w:val="2"/>
          <w:sz w:val="32"/>
          <w:szCs w:val="32"/>
          <w:lang w:val="en-US" w:eastAsia="zh-CN" w:bidi="ar-SA"/>
        </w:rPr>
        <w:t>不漏一户、不漏一人；督促各村（社区）配合承接机构开展相关服务工作。县卫健部门负责审核、提供计划生育特殊家庭人员信息，支持、协调城乡医疗卫生机构参与“两项补贴”服务项目，提供专业的康复、护理等服务。</w:t>
      </w:r>
    </w:p>
    <w:p w14:paraId="05EE9040">
      <w:pPr>
        <w:pStyle w:val="2"/>
        <w:keepNext w:val="0"/>
        <w:keepLines w:val="0"/>
        <w:pageBreakBefore w:val="0"/>
        <w:widowControl w:val="0"/>
        <w:kinsoku/>
        <w:wordWrap/>
        <w:overflowPunct/>
        <w:topLinePunct w:val="0"/>
        <w:autoSpaceDE/>
        <w:autoSpaceDN/>
        <w:bidi w:val="0"/>
        <w:snapToGrid/>
        <w:spacing w:line="640" w:lineRule="exact"/>
        <w:ind w:left="0" w:leftChars="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 xml:space="preserve"> （三）加强资金监管。</w:t>
      </w:r>
      <w:r>
        <w:rPr>
          <w:rFonts w:hint="eastAsia" w:ascii="仿宋_GB2312" w:hAnsi="仿宋_GB2312" w:eastAsia="仿宋_GB2312" w:cs="仿宋_GB2312"/>
          <w:sz w:val="32"/>
          <w:szCs w:val="32"/>
          <w:lang w:val="en-US" w:eastAsia="zh-CN"/>
        </w:rPr>
        <w:t>县民政部门要</w:t>
      </w:r>
      <w:r>
        <w:rPr>
          <w:rFonts w:hint="default"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lang w:val="en-US" w:eastAsia="zh-CN"/>
        </w:rPr>
        <w:t>严格的</w:t>
      </w:r>
      <w:r>
        <w:rPr>
          <w:rFonts w:hint="default" w:ascii="仿宋_GB2312" w:hAnsi="仿宋_GB2312" w:eastAsia="仿宋_GB2312" w:cs="仿宋_GB2312"/>
          <w:sz w:val="32"/>
          <w:szCs w:val="32"/>
          <w:lang w:val="en-US" w:eastAsia="zh-CN"/>
        </w:rPr>
        <w:t>资金申请审批程序，健全服务和补贴发放台账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按规定管理补贴资金，不得擅自扩大支出范围，不得以任何形式挤占、截留和挪用，不得向补贴对象收取任何管理费用</w:t>
      </w:r>
      <w:r>
        <w:rPr>
          <w:rFonts w:hint="eastAsia" w:hAnsi="仿宋_GB2312" w:cs="仿宋_GB2312"/>
          <w:sz w:val="32"/>
          <w:szCs w:val="32"/>
          <w:lang w:val="en-US" w:eastAsia="zh-CN"/>
        </w:rPr>
        <w:t>。</w:t>
      </w:r>
      <w:r>
        <w:rPr>
          <w:rFonts w:hint="default" w:ascii="仿宋_GB2312" w:hAnsi="仿宋_GB2312" w:eastAsia="仿宋_GB2312" w:cs="仿宋_GB2312"/>
          <w:sz w:val="32"/>
          <w:szCs w:val="32"/>
          <w:lang w:val="en-US" w:eastAsia="zh-CN"/>
        </w:rPr>
        <w:t>相关</w:t>
      </w:r>
      <w:r>
        <w:rPr>
          <w:rFonts w:hint="eastAsia" w:hAnsi="仿宋_GB2312" w:cs="仿宋_GB2312"/>
          <w:sz w:val="32"/>
          <w:szCs w:val="32"/>
          <w:lang w:val="en-US" w:eastAsia="zh-CN"/>
        </w:rPr>
        <w:t>部门</w:t>
      </w:r>
      <w:r>
        <w:rPr>
          <w:rFonts w:hint="default" w:ascii="仿宋_GB2312" w:hAnsi="仿宋_GB2312" w:eastAsia="仿宋_GB2312" w:cs="仿宋_GB2312"/>
          <w:sz w:val="32"/>
          <w:szCs w:val="32"/>
          <w:lang w:val="en-US" w:eastAsia="zh-CN"/>
        </w:rPr>
        <w:t>和服务</w:t>
      </w:r>
      <w:r>
        <w:rPr>
          <w:rFonts w:hint="eastAsia" w:hAnsi="仿宋_GB2312" w:cs="仿宋_GB2312"/>
          <w:sz w:val="32"/>
          <w:szCs w:val="32"/>
          <w:lang w:val="en-US" w:eastAsia="zh-CN"/>
        </w:rPr>
        <w:t>承接</w:t>
      </w:r>
      <w:r>
        <w:rPr>
          <w:rFonts w:hint="default" w:ascii="仿宋_GB2312" w:hAnsi="仿宋_GB2312" w:eastAsia="仿宋_GB2312" w:cs="仿宋_GB2312"/>
          <w:sz w:val="32"/>
          <w:szCs w:val="32"/>
          <w:lang w:val="en-US" w:eastAsia="zh-CN"/>
        </w:rPr>
        <w:t>机构要以合法票据进行结算</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依法设置会计账簿，进行会计核算</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主动接受</w:t>
      </w:r>
      <w:r>
        <w:rPr>
          <w:rFonts w:hint="eastAsia" w:hAnsi="仿宋_GB2312" w:cs="仿宋_GB2312"/>
          <w:sz w:val="32"/>
          <w:szCs w:val="32"/>
          <w:lang w:val="en-US" w:eastAsia="zh-CN"/>
        </w:rPr>
        <w:t>县</w:t>
      </w:r>
      <w:r>
        <w:rPr>
          <w:rFonts w:hint="default" w:ascii="仿宋_GB2312" w:hAnsi="仿宋_GB2312" w:eastAsia="仿宋_GB2312" w:cs="仿宋_GB2312"/>
          <w:sz w:val="32"/>
          <w:szCs w:val="32"/>
          <w:lang w:val="en-US" w:eastAsia="zh-CN"/>
        </w:rPr>
        <w:t>财政、审计部门的检查和社会监督</w:t>
      </w:r>
      <w:r>
        <w:rPr>
          <w:rFonts w:hint="eastAsia" w:hAnsi="仿宋_GB2312" w:cs="仿宋_GB2312"/>
          <w:sz w:val="32"/>
          <w:szCs w:val="32"/>
          <w:lang w:val="en-US" w:eastAsia="zh-CN"/>
        </w:rPr>
        <w:t>，对违规使用、套取补贴资金的依法依规处理。</w:t>
      </w:r>
    </w:p>
    <w:bookmarkEnd w:id="21"/>
    <w:p w14:paraId="046BBA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p>
    <w:p w14:paraId="70BBD7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val="0"/>
          <w:bCs w:val="0"/>
          <w:i w:val="0"/>
          <w:iCs w:val="0"/>
          <w:sz w:val="32"/>
          <w:szCs w:val="32"/>
          <w:lang w:val="en-US" w:eastAsia="zh-CN"/>
        </w:rPr>
        <w:t>附件：</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 xml:space="preserve">宁夏回族自治区养老服务补贴申请表 </w:t>
      </w:r>
    </w:p>
    <w:p w14:paraId="29EF7E0E">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宁夏回族自治区护理补贴申请表</w:t>
      </w:r>
    </w:p>
    <w:p w14:paraId="565DE35A">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3.养老服务和护理“两项补贴”服务机构标准</w:t>
      </w:r>
    </w:p>
    <w:p w14:paraId="7D776D85">
      <w:pPr>
        <w:pStyle w:val="2"/>
        <w:keepNext w:val="0"/>
        <w:keepLines w:val="0"/>
        <w:pageBreakBefore w:val="0"/>
        <w:kinsoku/>
        <w:wordWrap/>
        <w:overflowPunct/>
        <w:topLinePunct w:val="0"/>
        <w:autoSpaceDE/>
        <w:autoSpaceDN/>
        <w:bidi w:val="0"/>
        <w:snapToGrid/>
        <w:spacing w:line="560" w:lineRule="exact"/>
        <w:ind w:left="1600" w:leftChars="0" w:hanging="1600" w:hangingChars="500"/>
        <w:rPr>
          <w:rFonts w:hint="eastAsia"/>
          <w:lang w:val="en-US" w:eastAsia="zh-CN"/>
        </w:rPr>
      </w:pPr>
      <w:r>
        <w:rPr>
          <w:rFonts w:hint="eastAsia"/>
          <w:lang w:val="en-US" w:eastAsia="zh-CN"/>
        </w:rPr>
        <w:t xml:space="preserve">          4.经济困难老年人养老服务和护理“两项补贴”服务    </w:t>
      </w:r>
    </w:p>
    <w:p w14:paraId="161D6CFC">
      <w:pPr>
        <w:pStyle w:val="2"/>
        <w:keepNext w:val="0"/>
        <w:keepLines w:val="0"/>
        <w:pageBreakBefore w:val="0"/>
        <w:kinsoku/>
        <w:wordWrap/>
        <w:overflowPunct/>
        <w:topLinePunct w:val="0"/>
        <w:autoSpaceDE/>
        <w:autoSpaceDN/>
        <w:bidi w:val="0"/>
        <w:snapToGrid/>
        <w:spacing w:line="560" w:lineRule="exact"/>
        <w:ind w:left="1600" w:leftChars="0" w:hanging="1600" w:hangingChars="500"/>
        <w:rPr>
          <w:rFonts w:hint="default" w:ascii="黑体" w:hAnsi="黑体" w:eastAsia="黑体" w:cs="黑体"/>
          <w:sz w:val="32"/>
          <w:szCs w:val="32"/>
          <w:lang w:val="en-US" w:eastAsia="zh-CN"/>
        </w:rPr>
      </w:pPr>
      <w:r>
        <w:rPr>
          <w:rFonts w:hint="eastAsia"/>
          <w:lang w:val="en-US" w:eastAsia="zh-CN"/>
        </w:rPr>
        <w:t xml:space="preserve">            项目清单</w:t>
      </w:r>
    </w:p>
    <w:sectPr>
      <w:footerReference r:id="rId5" w:type="first"/>
      <w:footerReference r:id="rId4"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50BB">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2538730</wp:posOffset>
              </wp:positionH>
              <wp:positionV relativeFrom="paragraph">
                <wp:posOffset>-123190</wp:posOffset>
              </wp:positionV>
              <wp:extent cx="1828800" cy="269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FE7AA">
                          <w:pPr>
                            <w:pStyle w:val="4"/>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9pt;margin-top:-9.7pt;height:21.2pt;width:144pt;mso-position-horizontal-relative:margin;mso-wrap-style:none;z-index:251659264;mso-width-relative:page;mso-height-relative:page;" filled="f" stroked="f" coordsize="21600,21600" o:gfxdata="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LoZ1PaAAAACgEAAA8AAAAAAAAAAQAgAAAAIgAAAGRycy9kb3ducmV2&#10;LnhtbFBLAQIUABQAAAAIAIdO4kDMKNOCMwIAAGAEAAAOAAAAAAAAAAEAIAAAACkBAABkcnMvZTJv&#10;RG9jLnhtbFBLBQYAAAAABgAGAFkBAADOBQAAAAA=&#10;">
              <v:fill on="f" focussize="0,0"/>
              <v:stroke on="f" weight="0.5pt"/>
              <v:imagedata o:title=""/>
              <o:lock v:ext="edit" aspectratio="f"/>
              <v:textbox inset="0mm,0mm,0mm,0mm">
                <w:txbxContent>
                  <w:p w14:paraId="4EBFE7AA">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F8F6">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2473325</wp:posOffset>
              </wp:positionH>
              <wp:positionV relativeFrom="paragraph">
                <wp:posOffset>-200025</wp:posOffset>
              </wp:positionV>
              <wp:extent cx="583565" cy="4235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83565" cy="42354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408360">
                          <w:pPr>
                            <w:pStyle w:val="4"/>
                            <w:jc w:val="center"/>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3</w:t>
                          </w:r>
                          <w:r>
                            <w:rPr>
                              <w:sz w:val="28"/>
                              <w:szCs w:val="44"/>
                            </w:rPr>
                            <w:fldChar w:fldCharType="end"/>
                          </w:r>
                          <w:r>
                            <w:rPr>
                              <w:sz w:val="28"/>
                              <w:szCs w:val="4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4.75pt;margin-top:-15.75pt;height:33.35pt;width:45.95pt;mso-position-horizontal-relative:margin;z-index:251661312;mso-width-relative:page;mso-height-relative:page;" filled="f" stroked="f" coordsize="21600,21600" o:gfxdata="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At7r022QAAAAoBAAAPAAAAAAAAAAEAIAAAACIAAABkcnMvZG93&#10;bnJldi54bWxQSwECFAAUAAAACACHTuJAhom+5eMCAAAkBgAADgAAAAAAAAABACAAAAAoAQAAZHJz&#10;L2Uyb0RvYy54bWxQSwUGAAAAAAYABgBZAQAAfQYAAAAA&#10;">
              <v:fill on="f" focussize="0,0"/>
              <v:stroke on="f" weight="0.5pt"/>
              <v:imagedata o:title=""/>
              <o:lock v:ext="edit" aspectratio="f"/>
              <v:textbox inset="0mm,0mm,0mm,0mm">
                <w:txbxContent>
                  <w:p w14:paraId="68408360">
                    <w:pPr>
                      <w:pStyle w:val="4"/>
                      <w:jc w:val="center"/>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3</w:t>
                    </w:r>
                    <w:r>
                      <w:rPr>
                        <w:sz w:val="28"/>
                        <w:szCs w:val="44"/>
                      </w:rPr>
                      <w:fldChar w:fldCharType="end"/>
                    </w:r>
                    <w:r>
                      <w:rPr>
                        <w:sz w:val="28"/>
                        <w:szCs w:val="44"/>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2538730</wp:posOffset>
              </wp:positionH>
              <wp:positionV relativeFrom="paragraph">
                <wp:posOffset>-123190</wp:posOffset>
              </wp:positionV>
              <wp:extent cx="1828800" cy="2692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21F68">
                          <w:pPr>
                            <w:pStyle w:val="4"/>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9pt;margin-top:-9.7pt;height:21.2pt;width:144pt;mso-position-horizontal-relative:margin;mso-wrap-style:none;z-index:251660288;mso-width-relative:page;mso-height-relative:page;" filled="f" stroked="f" coordsize="21600,21600" o:gfxdata="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uhnU9oAAAAKAQAADwAAAAAAAAABACAAAAAiAAAAZHJzL2Rvd25y&#10;ZXYueG1sUEsBAhQAFAAAAAgAh07iQCkOzCM1AgAAYAQAAA4AAAAAAAAAAQAgAAAAKQEAAGRycy9l&#10;Mm9Eb2MueG1sUEsFBgAAAAAGAAYAWQEAANAFAAAAAA==&#10;">
              <v:fill on="f" focussize="0,0"/>
              <v:stroke on="f" weight="0.5pt"/>
              <v:imagedata o:title=""/>
              <o:lock v:ext="edit" aspectratio="f"/>
              <v:textbox inset="0mm,0mm,0mm,0mm">
                <w:txbxContent>
                  <w:p w14:paraId="43621F68">
                    <w:pPr>
                      <w:pStyle w:val="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AB9B7">
    <w:pPr>
      <w:pStyle w:val="4"/>
    </w:pPr>
    <w:r>
      <w:rPr>
        <w:sz w:val="18"/>
      </w:rPr>
      <mc:AlternateContent>
        <mc:Choice Requires="wps">
          <w:drawing>
            <wp:anchor distT="0" distB="0" distL="114300" distR="114300" simplePos="0" relativeHeight="251662336" behindDoc="0" locked="0" layoutInCell="1" allowOverlap="1">
              <wp:simplePos x="0" y="0"/>
              <wp:positionH relativeFrom="margin">
                <wp:posOffset>2438400</wp:posOffset>
              </wp:positionH>
              <wp:positionV relativeFrom="paragraph">
                <wp:posOffset>-209550</wp:posOffset>
              </wp:positionV>
              <wp:extent cx="673735" cy="3556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73735" cy="355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614819">
                          <w:pPr>
                            <w:pStyle w:val="4"/>
                            <w:jc w:val="center"/>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2pt;margin-top:-16.5pt;height:28pt;width:53.05pt;mso-position-horizontal-relative:margin;z-index:251662336;mso-width-relative:page;mso-height-relative:page;" filled="f" stroked="f" coordsize="21600,21600" o:gfxdata="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splMQ2QAAAAoBAAAPAAAAAAAAAAEAIAAAACIAAABkcnMvZG93&#10;bnJldi54bWxQSwECFAAUAAAACACHTuJAhRqnSeMCAAAkBgAADgAAAAAAAAABACAAAAAoAQAAZHJz&#10;L2Uyb0RvYy54bWxQSwUGAAAAAAYABgBZAQAAfQYAAAAA&#10;">
              <v:fill on="f" focussize="0,0"/>
              <v:stroke on="f" weight="0.5pt"/>
              <v:imagedata o:title=""/>
              <o:lock v:ext="edit" aspectratio="f"/>
              <v:textbox inset="0mm,0mm,0mm,0mm">
                <w:txbxContent>
                  <w:p w14:paraId="59614819">
                    <w:pPr>
                      <w:pStyle w:val="4"/>
                      <w:jc w:val="center"/>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NTAwNjgzYjdhNTMwMTBiYjM4OGVmODJlMWYwMDEifQ=="/>
  </w:docVars>
  <w:rsids>
    <w:rsidRoot w:val="34FD3BB0"/>
    <w:rsid w:val="007311B2"/>
    <w:rsid w:val="02980A79"/>
    <w:rsid w:val="042277B0"/>
    <w:rsid w:val="04410D69"/>
    <w:rsid w:val="05711F33"/>
    <w:rsid w:val="08512C9F"/>
    <w:rsid w:val="088E7A4F"/>
    <w:rsid w:val="08F2252A"/>
    <w:rsid w:val="092C1CE8"/>
    <w:rsid w:val="09975029"/>
    <w:rsid w:val="0B9424C2"/>
    <w:rsid w:val="0C275ECA"/>
    <w:rsid w:val="0C747355"/>
    <w:rsid w:val="0CCA1272"/>
    <w:rsid w:val="0D674D12"/>
    <w:rsid w:val="0E2D7A4A"/>
    <w:rsid w:val="103C317F"/>
    <w:rsid w:val="12512F39"/>
    <w:rsid w:val="12D544CC"/>
    <w:rsid w:val="138D593A"/>
    <w:rsid w:val="15893B50"/>
    <w:rsid w:val="15ED4D6D"/>
    <w:rsid w:val="1785359D"/>
    <w:rsid w:val="17B60D70"/>
    <w:rsid w:val="18356139"/>
    <w:rsid w:val="1AFB6A52"/>
    <w:rsid w:val="1BD46A0F"/>
    <w:rsid w:val="1BE428CB"/>
    <w:rsid w:val="1FA37E2C"/>
    <w:rsid w:val="21F66553"/>
    <w:rsid w:val="22903F40"/>
    <w:rsid w:val="234C2589"/>
    <w:rsid w:val="23711FEF"/>
    <w:rsid w:val="25C91C6F"/>
    <w:rsid w:val="2680204A"/>
    <w:rsid w:val="26AA5F44"/>
    <w:rsid w:val="272B65AF"/>
    <w:rsid w:val="2942161F"/>
    <w:rsid w:val="2A102562"/>
    <w:rsid w:val="2A2A3F8E"/>
    <w:rsid w:val="2AF62BB7"/>
    <w:rsid w:val="2AFA06A1"/>
    <w:rsid w:val="2B481AA5"/>
    <w:rsid w:val="2BF979FE"/>
    <w:rsid w:val="2CEC3168"/>
    <w:rsid w:val="2DB140EA"/>
    <w:rsid w:val="2F307202"/>
    <w:rsid w:val="313359FF"/>
    <w:rsid w:val="32966F81"/>
    <w:rsid w:val="32A022A7"/>
    <w:rsid w:val="34FD3BB0"/>
    <w:rsid w:val="35A16764"/>
    <w:rsid w:val="36B44275"/>
    <w:rsid w:val="37BF08C9"/>
    <w:rsid w:val="391C469A"/>
    <w:rsid w:val="399A2E6E"/>
    <w:rsid w:val="3AE6778B"/>
    <w:rsid w:val="3B5B6D97"/>
    <w:rsid w:val="3B7364AD"/>
    <w:rsid w:val="3D477BF1"/>
    <w:rsid w:val="3D5F318D"/>
    <w:rsid w:val="3E682515"/>
    <w:rsid w:val="3EEFF9C3"/>
    <w:rsid w:val="3F8B0822"/>
    <w:rsid w:val="428A7CA2"/>
    <w:rsid w:val="459E3A0C"/>
    <w:rsid w:val="45FD1985"/>
    <w:rsid w:val="46843C64"/>
    <w:rsid w:val="46997E9F"/>
    <w:rsid w:val="47E21627"/>
    <w:rsid w:val="47F32306"/>
    <w:rsid w:val="485A389E"/>
    <w:rsid w:val="49060960"/>
    <w:rsid w:val="49B6191E"/>
    <w:rsid w:val="49D6108D"/>
    <w:rsid w:val="4A325D43"/>
    <w:rsid w:val="4A6106CA"/>
    <w:rsid w:val="4B9B1C29"/>
    <w:rsid w:val="4BBC0904"/>
    <w:rsid w:val="4CC254E6"/>
    <w:rsid w:val="4D0F1DAD"/>
    <w:rsid w:val="4D494DF5"/>
    <w:rsid w:val="52A86F2C"/>
    <w:rsid w:val="52C378C2"/>
    <w:rsid w:val="53A625F7"/>
    <w:rsid w:val="574D00A2"/>
    <w:rsid w:val="58087D33"/>
    <w:rsid w:val="59FFBB15"/>
    <w:rsid w:val="5A117165"/>
    <w:rsid w:val="5ADA34F9"/>
    <w:rsid w:val="5D0134C1"/>
    <w:rsid w:val="5D556B2F"/>
    <w:rsid w:val="5F1930FE"/>
    <w:rsid w:val="5FC76E0D"/>
    <w:rsid w:val="60831D4B"/>
    <w:rsid w:val="61297551"/>
    <w:rsid w:val="63184AA0"/>
    <w:rsid w:val="64C43D71"/>
    <w:rsid w:val="662E7815"/>
    <w:rsid w:val="68042D73"/>
    <w:rsid w:val="6AFB6BAE"/>
    <w:rsid w:val="6BA3043B"/>
    <w:rsid w:val="6BAA59E2"/>
    <w:rsid w:val="6BF126ED"/>
    <w:rsid w:val="6CB61161"/>
    <w:rsid w:val="6CFB5E2C"/>
    <w:rsid w:val="6D611149"/>
    <w:rsid w:val="6D9FD00B"/>
    <w:rsid w:val="6F62308B"/>
    <w:rsid w:val="6F631DB9"/>
    <w:rsid w:val="703A1840"/>
    <w:rsid w:val="71472EF0"/>
    <w:rsid w:val="719A104F"/>
    <w:rsid w:val="74590F77"/>
    <w:rsid w:val="758E3908"/>
    <w:rsid w:val="76A74BBA"/>
    <w:rsid w:val="77F42148"/>
    <w:rsid w:val="78B611AB"/>
    <w:rsid w:val="78F5722E"/>
    <w:rsid w:val="796F585A"/>
    <w:rsid w:val="79D10319"/>
    <w:rsid w:val="7A8E53C2"/>
    <w:rsid w:val="7B0870DD"/>
    <w:rsid w:val="7B4D2492"/>
    <w:rsid w:val="7BCDD5D3"/>
    <w:rsid w:val="7D1602C2"/>
    <w:rsid w:val="7DBC63D0"/>
    <w:rsid w:val="7F646EC1"/>
    <w:rsid w:val="A3EC7A12"/>
    <w:rsid w:val="BDBED8E7"/>
    <w:rsid w:val="BECB3810"/>
    <w:rsid w:val="EDADC913"/>
    <w:rsid w:val="F9F3B2AC"/>
    <w:rsid w:val="FFFA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line="600" w:lineRule="exact"/>
      <w:ind w:firstLine="782"/>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0"/>
    <w:pPr>
      <w:spacing w:line="360" w:lineRule="auto"/>
      <w:ind w:firstLine="0" w:firstLineChars="0"/>
      <w:jc w:val="center"/>
    </w:pPr>
    <w:rPr>
      <w:b/>
      <w:bCs/>
      <w:sz w:val="36"/>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2891</Words>
  <Characters>2946</Characters>
  <Lines>0</Lines>
  <Paragraphs>0</Paragraphs>
  <TotalTime>3</TotalTime>
  <ScaleCrop>false</ScaleCrop>
  <LinksUpToDate>false</LinksUpToDate>
  <CharactersWithSpaces>2981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2024-12-27T14:48:00Z</dcterms:created>
  <dc:creator>落 </dc:creator>
  <cp:lastModifiedBy>落 </cp:lastModifiedBy>
  <cp:lastPrinted>2025-03-26T08:48:00Z</cp:lastPrinted>
  <dcterms:modified xsi:type="dcterms:W3CDTF">2025-04-17T09:28:11Z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11C2AA945F7449A3AA1E6B8E06E1A2D1_11</vt:lpwstr>
  </property>
</Properties>
</file>