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935"/>
        <w:gridCol w:w="66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农业科技社会化综合服务站评分标准（试行）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考评项目</w:t>
            </w: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考评内容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一、基本条件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（15分）</w:t>
            </w: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1.服务组织场所面积200平方米以上，独立接待厅面积50平方米以上的得3分；服务场所面积100-200平方米，独立接待厅面积30-50平方米的得2分；服务场所面积100平方米以下，独立接待厅面积30平方米以下的得1分。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2.农资超市面积100平方米以上，肥料库房300平方米以上，配备种子检验、植物保护、动物疫病防控相关专业技术人员5名以上的得2分；未达到标准的，每一项扣0.5分。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3.农机具库棚800平方米以上，维修车间100平方米以上，配套各类农机作业机械50台套以上，年维修设备5台以上的得1.5分；未达到标准的，每一项扣0.5分。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4.以养殖为主的服务中心养殖场占地10亩以上得2分；占地5-10亩得1.5分；5亩以下得1分。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建设农产品加工车间400平米以上的得1.5分，或建设农产品贮藏保鲜冷链库1万平方米以上，配套冷链车2辆以上得1.5分；建设农产品加工车间小于400平米的得1分，或建设农产品贮藏保鲜冷链库小于1万平方米，配套冷链车少于2辆的得1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6.设立电子商务专区得1.5分，未设立的不得分。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7.建立田间培训学校或培训室面积100平方米以上，配套电脑、投影、传真、复印、音响等设施设备的得1.5分；田间培训学校或培训室面积50-100平方米得0.5分；田间培训学校或培训室面积小于50平方米不得分。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8.配备金融服务专区面积30平方米以上得1.5分，小于30平方米得1分，未配备金融服务专区的不得分。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二、开展经营服务（30分）</w:t>
            </w: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1.开展技术指导、农资配送、农机作业、农产品加工、质量检测、产品销售、疫情防控、数字技术、金融服务、信息服务等农业科技社会化服务6项以上得15分；开展3-5项得10分；开展服务2项及以下得5分。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展农业科技服务服务面积2万亩次以上的得15分，服务面积1-2万亩次、自建农业综合服务示范园区1000亩以上的得10分，服务面积1万亩次以上、自建农业综合服务示范园区800亩以上的得8分，服务面积5000-10000亩次、自建农业综合示范园区500-800亩的得5分，服务面积5000亩次以下、自建农业综合服务示范园区500亩以下的得3分。开展畜牧养殖科技服务的按经济效益类比以上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三、建立服务标准（20分）</w:t>
            </w: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1.农业科技社会化服务组织营业执照、税务登记证、机构代码证、开户许可证等证照齐全，注册资金200万元以上得3分，100-200万元得2分，100万元以下得1分。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2.管理有制度。制定完善的内容规章制度，并将制度上墙的得3分，未制定的不得分。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3.服务有合同。开展服务前，与服务对象签订书面合同，有合同的得1分，没有的不得分。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4.聘用有协议。在聘用本村及周边劳动力前，与聘用人签订劳务协议，签订的得1分，未签订的不得分。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5.作业有标准。制定各项服务和收费标准，并上墙公示，制定的得1分，未制定的不得分。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6.过程有记录。建立服务台账，对开展的服务详细记录，建立的得1分，未建立的不得分。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7.质量有保证。对开展的农业科技服务实行严格监管，做到的得1分，未做到的不得分。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8.人员有培训。组织各类专业服务人员参加各类培训，每年举办4次的得1分，举办1-4次的得0.5分，未举办的不得分。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四、创新服务方式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创新农业科技社会化服务方式，开展联合合作、技术托管、因产定制、管家服务等3项服务方式的得20分，每少一项减5分。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五、群众满意度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及安全生产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（15分）</w:t>
            </w: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1.具备年度群众满意度测评表，群众满意度测评80分以上得10分，测评分每减少10分得分减少1分。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2.无安全生产事故及行政处罚等5分，有一次0分。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ZmQ3Y2NkNmM1MmQ3ZDM3M2FkMWViMjcyMjE2ZDAifQ=="/>
  </w:docVars>
  <w:rsids>
    <w:rsidRoot w:val="78547EFA"/>
    <w:rsid w:val="0B301291"/>
    <w:rsid w:val="37C91FA2"/>
    <w:rsid w:val="47084895"/>
    <w:rsid w:val="6E6D2C4B"/>
    <w:rsid w:val="78547EFA"/>
    <w:rsid w:val="7AFC68EB"/>
    <w:rsid w:val="FFE7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2833</Words>
  <Characters>3023</Characters>
  <Lines>0</Lines>
  <Paragraphs>0</Paragraphs>
  <TotalTime>224</TotalTime>
  <ScaleCrop>false</ScaleCrop>
  <LinksUpToDate>false</LinksUpToDate>
  <CharactersWithSpaces>3117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2023-02-24T11:35:00Z</dcterms:created>
  <dc:creator>赫学明</dc:creator>
  <cp:lastModifiedBy>guyuan</cp:lastModifiedBy>
  <cp:lastPrinted>2023-02-27T08:57:00Z</cp:lastPrinted>
  <dcterms:modified xsi:type="dcterms:W3CDTF">2023-02-27T11:52:47Z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5FE66617454944C196893CBF813630B2</vt:lpwstr>
  </property>
</Properties>
</file>