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796B34" w14:textId="77777777" w:rsidR="00065D8A" w:rsidRDefault="006777D6">
      <w:pPr>
        <w:rPr>
          <w:rFonts w:ascii="黑体" w:eastAsia="黑体" w:hAnsi="黑体"/>
          <w:sz w:val="32"/>
          <w:szCs w:val="32"/>
        </w:rPr>
      </w:pPr>
      <w:r>
        <w:rPr>
          <w:rFonts w:ascii="黑体" w:eastAsia="黑体" w:hAnsi="黑体" w:hint="eastAsia"/>
          <w:sz w:val="32"/>
          <w:szCs w:val="32"/>
        </w:rPr>
        <w:t>附件3</w:t>
      </w:r>
    </w:p>
    <w:p w14:paraId="66128992" w14:textId="77777777" w:rsidR="00065D8A" w:rsidRDefault="006777D6">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合同编号：</w:t>
      </w:r>
      <w:r>
        <w:rPr>
          <w:rFonts w:ascii="仿宋" w:eastAsia="仿宋" w:hAnsi="仿宋" w:cs="仿宋" w:hint="eastAsia"/>
          <w:sz w:val="32"/>
          <w:szCs w:val="32"/>
          <w:u w:val="single"/>
        </w:rPr>
        <w:t xml:space="preserve">             </w:t>
      </w:r>
    </w:p>
    <w:p w14:paraId="7034A497" w14:textId="77777777" w:rsidR="00065D8A" w:rsidRDefault="00065D8A">
      <w:pPr>
        <w:spacing w:line="560" w:lineRule="exact"/>
        <w:jc w:val="center"/>
        <w:rPr>
          <w:rFonts w:ascii="楷体" w:eastAsia="楷体" w:hAnsi="楷体" w:cs="Times New Roman"/>
          <w:sz w:val="44"/>
          <w:szCs w:val="44"/>
        </w:rPr>
      </w:pPr>
    </w:p>
    <w:p w14:paraId="2E9B2D0B" w14:textId="77777777" w:rsidR="00065D8A" w:rsidRDefault="00065D8A">
      <w:pPr>
        <w:spacing w:line="560" w:lineRule="exact"/>
        <w:jc w:val="center"/>
        <w:rPr>
          <w:rFonts w:ascii="楷体" w:eastAsia="楷体" w:hAnsi="楷体" w:cs="Times New Roman"/>
          <w:sz w:val="44"/>
          <w:szCs w:val="44"/>
        </w:rPr>
      </w:pPr>
    </w:p>
    <w:p w14:paraId="121BBFF6" w14:textId="77777777" w:rsidR="00065D8A" w:rsidRDefault="00065D8A">
      <w:pPr>
        <w:spacing w:line="800" w:lineRule="exact"/>
        <w:jc w:val="center"/>
        <w:rPr>
          <w:rFonts w:ascii="方正小标宋简体" w:eastAsia="方正小标宋简体" w:hAnsi="方正小标宋简体" w:cs="方正小标宋简体"/>
          <w:sz w:val="52"/>
          <w:szCs w:val="52"/>
        </w:rPr>
      </w:pPr>
    </w:p>
    <w:p w14:paraId="4DA0065A" w14:textId="77777777" w:rsidR="00065D8A" w:rsidRDefault="006777D6">
      <w:pPr>
        <w:spacing w:line="80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泾源县校外培训机构</w:t>
      </w:r>
    </w:p>
    <w:p w14:paraId="0F207733" w14:textId="77777777" w:rsidR="00065D8A" w:rsidRDefault="006777D6">
      <w:pPr>
        <w:spacing w:line="80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培训资金托管协议（模板）</w:t>
      </w:r>
    </w:p>
    <w:p w14:paraId="6B89A476"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1A7720E8"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67361642"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2100C1BD"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35152862"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07BAFE56"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2BBBEEB4"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63C1317A"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0593F71B" w14:textId="77777777" w:rsidR="00065D8A" w:rsidRDefault="00065D8A">
      <w:pPr>
        <w:spacing w:line="560" w:lineRule="exact"/>
        <w:jc w:val="center"/>
        <w:rPr>
          <w:rFonts w:ascii="方正小标宋简体" w:eastAsia="方正小标宋简体" w:hAnsi="方正小标宋简体" w:cs="方正小标宋简体"/>
          <w:sz w:val="44"/>
          <w:szCs w:val="44"/>
        </w:rPr>
      </w:pPr>
    </w:p>
    <w:p w14:paraId="187B7BDC" w14:textId="77777777" w:rsidR="00065D8A" w:rsidRDefault="006777D6">
      <w:pPr>
        <w:ind w:firstLineChars="300" w:firstLine="1320"/>
        <w:rPr>
          <w:rFonts w:ascii="楷体" w:eastAsia="楷体" w:hAnsi="楷体" w:cs="楷体"/>
          <w:sz w:val="44"/>
          <w:szCs w:val="44"/>
        </w:rPr>
      </w:pPr>
      <w:r>
        <w:rPr>
          <w:rFonts w:ascii="楷体" w:eastAsia="楷体" w:hAnsi="楷体" w:cs="楷体" w:hint="eastAsia"/>
          <w:sz w:val="44"/>
          <w:szCs w:val="44"/>
        </w:rPr>
        <w:t>培训机构：</w:t>
      </w:r>
      <w:r>
        <w:rPr>
          <w:rFonts w:ascii="楷体" w:eastAsia="楷体" w:hAnsi="楷体" w:cs="楷体" w:hint="eastAsia"/>
          <w:sz w:val="44"/>
          <w:szCs w:val="44"/>
          <w:u w:val="single"/>
        </w:rPr>
        <w:t xml:space="preserve">                </w:t>
      </w:r>
      <w:r>
        <w:rPr>
          <w:rFonts w:ascii="楷体" w:eastAsia="楷体" w:hAnsi="楷体" w:cs="楷体" w:hint="eastAsia"/>
          <w:sz w:val="44"/>
          <w:szCs w:val="44"/>
        </w:rPr>
        <w:t xml:space="preserve">  </w:t>
      </w:r>
    </w:p>
    <w:p w14:paraId="544B717A" w14:textId="77777777" w:rsidR="00065D8A" w:rsidRDefault="006777D6">
      <w:pPr>
        <w:ind w:firstLineChars="300" w:firstLine="1320"/>
        <w:rPr>
          <w:rFonts w:ascii="楷体" w:eastAsia="楷体" w:hAnsi="楷体" w:cs="楷体"/>
          <w:sz w:val="44"/>
          <w:szCs w:val="44"/>
        </w:rPr>
      </w:pPr>
      <w:r>
        <w:rPr>
          <w:rFonts w:ascii="楷体" w:eastAsia="楷体" w:hAnsi="楷体" w:cs="楷体" w:hint="eastAsia"/>
          <w:sz w:val="44"/>
          <w:szCs w:val="44"/>
        </w:rPr>
        <w:t>监管银行：</w:t>
      </w:r>
      <w:r>
        <w:rPr>
          <w:rFonts w:ascii="楷体" w:eastAsia="楷体" w:hAnsi="楷体" w:cs="楷体" w:hint="eastAsia"/>
          <w:sz w:val="44"/>
          <w:szCs w:val="44"/>
          <w:u w:val="single"/>
        </w:rPr>
        <w:t xml:space="preserve">                </w:t>
      </w:r>
      <w:r>
        <w:rPr>
          <w:rFonts w:ascii="楷体" w:eastAsia="楷体" w:hAnsi="楷体" w:cs="楷体" w:hint="eastAsia"/>
          <w:sz w:val="44"/>
          <w:szCs w:val="44"/>
        </w:rPr>
        <w:t xml:space="preserve"> </w:t>
      </w:r>
    </w:p>
    <w:p w14:paraId="6D4D24E4" w14:textId="77777777" w:rsidR="00065D8A" w:rsidRDefault="00065D8A">
      <w:pPr>
        <w:jc w:val="center"/>
        <w:rPr>
          <w:rFonts w:ascii="楷体" w:eastAsia="楷体" w:hAnsi="楷体" w:cs="楷体"/>
          <w:sz w:val="44"/>
          <w:szCs w:val="44"/>
        </w:rPr>
      </w:pPr>
    </w:p>
    <w:p w14:paraId="438D3B49" w14:textId="77777777" w:rsidR="00065D8A" w:rsidRDefault="006777D6">
      <w:pPr>
        <w:jc w:val="center"/>
        <w:rPr>
          <w:rFonts w:ascii="楷体" w:eastAsia="楷体" w:hAnsi="楷体" w:cs="楷体"/>
          <w:sz w:val="44"/>
          <w:szCs w:val="44"/>
        </w:rPr>
      </w:pPr>
      <w:r>
        <w:rPr>
          <w:rFonts w:ascii="楷体" w:eastAsia="楷体" w:hAnsi="楷体" w:cs="楷体" w:hint="eastAsia"/>
          <w:sz w:val="44"/>
          <w:szCs w:val="44"/>
        </w:rPr>
        <w:t xml:space="preserve">    20   年  月  日</w:t>
      </w:r>
    </w:p>
    <w:p w14:paraId="1C282E1F" w14:textId="77777777" w:rsidR="00065D8A" w:rsidRDefault="006777D6">
      <w:pPr>
        <w:rPr>
          <w:rFonts w:ascii="仿宋" w:eastAsia="仿宋" w:hAnsi="仿宋" w:cs="仿宋"/>
          <w:sz w:val="32"/>
          <w:szCs w:val="32"/>
        </w:rPr>
      </w:pPr>
      <w:r>
        <w:rPr>
          <w:rFonts w:ascii="仿宋" w:eastAsia="仿宋" w:hAnsi="仿宋" w:cs="仿宋" w:hint="eastAsia"/>
          <w:sz w:val="32"/>
          <w:szCs w:val="32"/>
        </w:rPr>
        <w:br w:type="page"/>
      </w:r>
    </w:p>
    <w:p w14:paraId="4C7E237E"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lastRenderedPageBreak/>
        <w:t>甲方：</w:t>
      </w:r>
    </w:p>
    <w:p w14:paraId="1E247683"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地址：</w:t>
      </w:r>
    </w:p>
    <w:p w14:paraId="77E33BFB"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法定代表人（负责人）：</w:t>
      </w:r>
      <w:r>
        <w:rPr>
          <w:rFonts w:ascii="仿宋" w:eastAsia="仿宋" w:hAnsi="仿宋" w:cs="仿宋" w:hint="eastAsia"/>
          <w:sz w:val="32"/>
          <w:szCs w:val="32"/>
        </w:rPr>
        <w:tab/>
      </w:r>
    </w:p>
    <w:p w14:paraId="6380F575"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邮编：</w:t>
      </w:r>
    </w:p>
    <w:p w14:paraId="65556B49"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传真：</w:t>
      </w:r>
    </w:p>
    <w:p w14:paraId="1901AAEF"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电话：</w:t>
      </w:r>
    </w:p>
    <w:p w14:paraId="70075D60" w14:textId="77777777" w:rsidR="00065D8A" w:rsidRDefault="00065D8A">
      <w:pPr>
        <w:spacing w:line="700" w:lineRule="exact"/>
        <w:rPr>
          <w:rFonts w:ascii="仿宋" w:eastAsia="仿宋" w:hAnsi="仿宋" w:cs="仿宋"/>
          <w:sz w:val="32"/>
          <w:szCs w:val="32"/>
        </w:rPr>
      </w:pPr>
    </w:p>
    <w:p w14:paraId="659621CF" w14:textId="77777777" w:rsidR="00065D8A" w:rsidRDefault="00065D8A">
      <w:pPr>
        <w:spacing w:line="700" w:lineRule="exact"/>
        <w:rPr>
          <w:rFonts w:ascii="仿宋" w:eastAsia="仿宋" w:hAnsi="仿宋" w:cs="仿宋"/>
          <w:sz w:val="32"/>
          <w:szCs w:val="32"/>
        </w:rPr>
      </w:pPr>
    </w:p>
    <w:p w14:paraId="4B9BFECE"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乙方：</w:t>
      </w:r>
    </w:p>
    <w:p w14:paraId="3A8B014C"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地址：</w:t>
      </w:r>
    </w:p>
    <w:p w14:paraId="01BD9FFF"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负责人：</w:t>
      </w:r>
    </w:p>
    <w:p w14:paraId="62AFB5E1"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邮编：</w:t>
      </w:r>
    </w:p>
    <w:p w14:paraId="09E15415"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传真：</w:t>
      </w:r>
    </w:p>
    <w:p w14:paraId="24635DDB" w14:textId="77777777" w:rsidR="00065D8A" w:rsidRDefault="006777D6">
      <w:pPr>
        <w:spacing w:line="700" w:lineRule="exact"/>
        <w:rPr>
          <w:rFonts w:ascii="仿宋" w:eastAsia="仿宋" w:hAnsi="仿宋" w:cs="仿宋"/>
          <w:sz w:val="32"/>
          <w:szCs w:val="32"/>
        </w:rPr>
      </w:pPr>
      <w:r>
        <w:rPr>
          <w:rFonts w:ascii="仿宋" w:eastAsia="仿宋" w:hAnsi="仿宋" w:cs="仿宋" w:hint="eastAsia"/>
          <w:sz w:val="32"/>
          <w:szCs w:val="32"/>
        </w:rPr>
        <w:t>电话：</w:t>
      </w:r>
    </w:p>
    <w:p w14:paraId="13146531" w14:textId="77777777" w:rsidR="00065D8A" w:rsidRDefault="00065D8A">
      <w:pPr>
        <w:spacing w:line="560" w:lineRule="exact"/>
        <w:rPr>
          <w:rFonts w:ascii="仿宋" w:eastAsia="仿宋" w:hAnsi="仿宋" w:cs="仿宋"/>
          <w:sz w:val="32"/>
          <w:szCs w:val="32"/>
        </w:rPr>
      </w:pPr>
    </w:p>
    <w:p w14:paraId="107AB8FC" w14:textId="77777777" w:rsidR="00065D8A" w:rsidRDefault="00065D8A">
      <w:pPr>
        <w:spacing w:line="560" w:lineRule="exact"/>
        <w:rPr>
          <w:rFonts w:ascii="仿宋" w:eastAsia="仿宋" w:hAnsi="仿宋" w:cs="仿宋"/>
          <w:sz w:val="32"/>
          <w:szCs w:val="32"/>
        </w:rPr>
      </w:pPr>
    </w:p>
    <w:p w14:paraId="4F174728" w14:textId="77777777" w:rsidR="00065D8A" w:rsidRDefault="00065D8A">
      <w:pPr>
        <w:spacing w:line="560" w:lineRule="exact"/>
        <w:ind w:firstLineChars="200" w:firstLine="640"/>
        <w:rPr>
          <w:rFonts w:ascii="仿宋" w:eastAsia="仿宋" w:hAnsi="仿宋" w:cs="仿宋"/>
          <w:sz w:val="32"/>
          <w:szCs w:val="32"/>
        </w:rPr>
      </w:pPr>
    </w:p>
    <w:p w14:paraId="4B11986E" w14:textId="77777777" w:rsidR="00065D8A" w:rsidRDefault="00065D8A">
      <w:pPr>
        <w:spacing w:line="560" w:lineRule="exact"/>
        <w:ind w:firstLineChars="200" w:firstLine="640"/>
        <w:rPr>
          <w:rFonts w:ascii="仿宋" w:eastAsia="仿宋" w:hAnsi="仿宋" w:cs="仿宋"/>
          <w:sz w:val="32"/>
          <w:szCs w:val="32"/>
        </w:rPr>
        <w:sectPr w:rsidR="00065D8A">
          <w:footerReference w:type="default" r:id="rId8"/>
          <w:pgSz w:w="11906" w:h="16838"/>
          <w:pgMar w:top="1440" w:right="1800" w:bottom="1440" w:left="1800" w:header="851" w:footer="992" w:gutter="0"/>
          <w:pgNumType w:fmt="numberInDash"/>
          <w:cols w:space="720"/>
          <w:docGrid w:type="lines" w:linePitch="312"/>
        </w:sectPr>
      </w:pPr>
    </w:p>
    <w:p w14:paraId="7D119810"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为进一步规范校外培训机构办学行为，维护学生合法权益，根据《中华人民共和国民办教育促进法》《国务院办公厅关于规范校外培训机构发展的意见》（国办发（2018）80号）、《宁夏校外培训机构设置指导标准（试行）》（宁教基（2019）143号）、《泾源县校外培训机构资金监管办法（暂行）》等有关法规和文件，配合甲方实现资金监管的目标，进一步推动银企双方的共同发展和长远合作，甲乙双方本着自愿、平等和互利的原则，经充分协商达成如下协议，并承诺严格遵守本协议中的各项条款，履行各自的义务。</w:t>
      </w:r>
      <w:bookmarkStart w:id="0" w:name="_Toc71553822"/>
    </w:p>
    <w:p w14:paraId="2703916E" w14:textId="77777777" w:rsidR="00065D8A" w:rsidRPr="001448C6"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sidRPr="001448C6">
        <w:rPr>
          <w:rFonts w:ascii="仿宋" w:eastAsia="仿宋" w:hAnsi="仿宋" w:cs="仿宋" w:hint="eastAsia"/>
          <w:b/>
          <w:bCs/>
          <w:snapToGrid w:val="0"/>
          <w:sz w:val="32"/>
          <w:szCs w:val="32"/>
        </w:rPr>
        <w:t>第一章  总 则</w:t>
      </w:r>
      <w:bookmarkEnd w:id="0"/>
    </w:p>
    <w:p w14:paraId="4EEEE6ED"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第一条</w:t>
      </w:r>
      <w:r>
        <w:rPr>
          <w:rFonts w:ascii="仿宋" w:eastAsia="仿宋" w:hAnsi="仿宋" w:cs="仿宋" w:hint="eastAsia"/>
          <w:snapToGrid w:val="0"/>
          <w:sz w:val="32"/>
          <w:szCs w:val="32"/>
        </w:rPr>
        <w:t xml:space="preserve"> 甲、乙双方在不违反国家法律、法规及相关政策的前提下，遵循友好合作、互惠互利、优势互补和共同发展的原则开展业务合作。</w:t>
      </w:r>
    </w:p>
    <w:p w14:paraId="3E1DF441"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第二条</w:t>
      </w:r>
      <w:r>
        <w:rPr>
          <w:rFonts w:ascii="仿宋" w:eastAsia="仿宋" w:hAnsi="仿宋" w:cs="仿宋" w:hint="eastAsia"/>
          <w:snapToGrid w:val="0"/>
          <w:sz w:val="32"/>
          <w:szCs w:val="32"/>
        </w:rPr>
        <w:t xml:space="preserve"> 甲、乙双方在执行本协议时，应遵守中国人民银行《人民币银行结算账户管理办法》《支付结算办法》《民法典》等法律法规的规定。</w:t>
      </w:r>
    </w:p>
    <w:p w14:paraId="1E303982"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第三条</w:t>
      </w:r>
      <w:r>
        <w:rPr>
          <w:rFonts w:ascii="仿宋" w:eastAsia="仿宋" w:hAnsi="仿宋" w:cs="仿宋" w:hint="eastAsia"/>
          <w:snapToGrid w:val="0"/>
          <w:sz w:val="32"/>
          <w:szCs w:val="32"/>
        </w:rPr>
        <w:t xml:space="preserve"> 乙方本着履行预付费资金监管、为甲方提供优质服务的宗旨，统一组织所属分支机构，为甲方提供安全、快捷、优质的资金监管服务。</w:t>
      </w:r>
    </w:p>
    <w:p w14:paraId="3B1AE62D"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napToGrid w:val="0"/>
          <w:sz w:val="32"/>
          <w:szCs w:val="32"/>
        </w:rPr>
      </w:pPr>
      <w:r>
        <w:rPr>
          <w:rFonts w:ascii="仿宋" w:eastAsia="仿宋" w:hAnsi="仿宋" w:cs="仿宋" w:hint="eastAsia"/>
          <w:b/>
          <w:bCs/>
          <w:snapToGrid w:val="0"/>
          <w:sz w:val="32"/>
          <w:szCs w:val="32"/>
        </w:rPr>
        <w:t>第四条</w:t>
      </w:r>
      <w:r>
        <w:rPr>
          <w:rFonts w:ascii="仿宋" w:eastAsia="仿宋" w:hAnsi="仿宋" w:cs="仿宋" w:hint="eastAsia"/>
          <w:snapToGrid w:val="0"/>
          <w:sz w:val="32"/>
          <w:szCs w:val="32"/>
        </w:rPr>
        <w:t xml:space="preserve"> 甲方保证其利用</w:t>
      </w:r>
      <w:r>
        <w:rPr>
          <w:rFonts w:ascii="仿宋" w:eastAsia="仿宋" w:hAnsi="仿宋" w:cs="仿宋" w:hint="eastAsia"/>
          <w:sz w:val="32"/>
          <w:szCs w:val="32"/>
        </w:rPr>
        <w:t>校外培训机构资金监管平台</w:t>
      </w:r>
      <w:r>
        <w:rPr>
          <w:rFonts w:ascii="仿宋" w:eastAsia="仿宋" w:hAnsi="仿宋" w:cs="仿宋" w:hint="eastAsia"/>
          <w:snapToGrid w:val="0"/>
          <w:sz w:val="32"/>
          <w:szCs w:val="32"/>
        </w:rPr>
        <w:t>所从事交易的合法合</w:t>
      </w:r>
      <w:proofErr w:type="gramStart"/>
      <w:r>
        <w:rPr>
          <w:rFonts w:ascii="仿宋" w:eastAsia="仿宋" w:hAnsi="仿宋" w:cs="仿宋" w:hint="eastAsia"/>
          <w:snapToGrid w:val="0"/>
          <w:sz w:val="32"/>
          <w:szCs w:val="32"/>
        </w:rPr>
        <w:t>规</w:t>
      </w:r>
      <w:proofErr w:type="gramEnd"/>
      <w:r>
        <w:rPr>
          <w:rFonts w:ascii="仿宋" w:eastAsia="仿宋" w:hAnsi="仿宋" w:cs="仿宋" w:hint="eastAsia"/>
          <w:snapToGrid w:val="0"/>
          <w:sz w:val="32"/>
          <w:szCs w:val="32"/>
        </w:rPr>
        <w:t>性。</w:t>
      </w:r>
      <w:bookmarkStart w:id="1" w:name="_Toc71553823"/>
    </w:p>
    <w:p w14:paraId="11FD1DCC" w14:textId="77777777" w:rsidR="00065D8A" w:rsidRPr="001448C6"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sidRPr="001448C6">
        <w:rPr>
          <w:rFonts w:ascii="仿宋" w:eastAsia="仿宋" w:hAnsi="仿宋" w:cs="仿宋" w:hint="eastAsia"/>
          <w:b/>
          <w:bCs/>
          <w:snapToGrid w:val="0"/>
          <w:sz w:val="32"/>
          <w:szCs w:val="32"/>
        </w:rPr>
        <w:t>第二章  监管服务内容</w:t>
      </w:r>
      <w:bookmarkEnd w:id="1"/>
    </w:p>
    <w:p w14:paraId="366CDF98"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sz w:val="32"/>
          <w:szCs w:val="32"/>
        </w:rPr>
      </w:pPr>
      <w:r>
        <w:rPr>
          <w:rFonts w:ascii="仿宋" w:eastAsia="仿宋" w:hAnsi="仿宋" w:cs="仿宋" w:hint="eastAsia"/>
          <w:b/>
          <w:bCs/>
          <w:snapToGrid w:val="0"/>
          <w:sz w:val="32"/>
          <w:szCs w:val="32"/>
        </w:rPr>
        <w:t>第五条</w:t>
      </w:r>
      <w:r>
        <w:rPr>
          <w:rFonts w:ascii="仿宋" w:eastAsia="仿宋" w:hAnsi="仿宋" w:cs="仿宋" w:hint="eastAsia"/>
          <w:kern w:val="2"/>
          <w:sz w:val="32"/>
          <w:szCs w:val="32"/>
        </w:rPr>
        <w:t xml:space="preserve"> 业务流程和相关手续</w:t>
      </w:r>
    </w:p>
    <w:p w14:paraId="09CAA4D0"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（一）乙方免费为甲方提供校外培训机构资金监管平台，</w:t>
      </w:r>
      <w:r>
        <w:rPr>
          <w:rFonts w:ascii="仿宋" w:eastAsia="仿宋" w:hAnsi="仿宋" w:cs="仿宋" w:hint="eastAsia"/>
          <w:sz w:val="32"/>
          <w:szCs w:val="32"/>
        </w:rPr>
        <w:lastRenderedPageBreak/>
        <w:t>承担平台使用支持、客户维护、金融服务等工作，对接甲方相应系统需求等；甲方有权使用乙方提供的“校外培训机构资金监管平台”。甲方使用“校外培训机构资金监管平台”前，需登录后自行录入甲方机构信息。</w:t>
      </w:r>
    </w:p>
    <w:p w14:paraId="3E2163D4"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（二）资金监管专用账户开立</w:t>
      </w:r>
    </w:p>
    <w:p w14:paraId="21FF928F"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甲方委托乙方对其预付学费资金收存和使用进行监管，甲方在乙方开立预付学费资金监管账户：</w:t>
      </w:r>
    </w:p>
    <w:p w14:paraId="64A649EB"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户名：                        </w:t>
      </w:r>
    </w:p>
    <w:p w14:paraId="5A6EB1A2"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账号：                        </w:t>
      </w:r>
    </w:p>
    <w:p w14:paraId="63A177F4"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绑定自由资金账户户名：       </w:t>
      </w:r>
    </w:p>
    <w:p w14:paraId="4483BF41"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账号：                        </w:t>
      </w:r>
    </w:p>
    <w:p w14:paraId="0D4D04DF"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预付费是指学员因履行培训服务合同而提前一次性支付给培训机构的学费。</w:t>
      </w:r>
    </w:p>
    <w:p w14:paraId="5EC093D6"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（三）监管工具使用及控制</w:t>
      </w:r>
    </w:p>
    <w:p w14:paraId="1CF454C2" w14:textId="614CDFA9" w:rsidR="00065D8A" w:rsidRDefault="006777D6">
      <w:pPr>
        <w:spacing w:line="56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学员家长与甲方签订培训合同后，在校外培训机构资金监管平台用户端（小程序、公众号、APP）上进行选课报名等操作。学员预付学费将自动缴存到培训机构所选监管银行开立的监管账户，并由甲、乙双方约定监管账户最低余额（不低于预收学费总额的</w:t>
      </w:r>
      <w:r>
        <w:rPr>
          <w:rFonts w:ascii="仿宋" w:eastAsia="仿宋" w:hAnsi="仿宋" w:cs="仿宋" w:hint="eastAsia"/>
          <w:b/>
          <w:sz w:val="32"/>
          <w:szCs w:val="32"/>
          <w:u w:val="single"/>
        </w:rPr>
        <w:t xml:space="preserve">  </w:t>
      </w:r>
      <w:r w:rsidR="003B6C29">
        <w:rPr>
          <w:rFonts w:ascii="仿宋" w:eastAsia="仿宋" w:hAnsi="仿宋" w:cs="仿宋"/>
          <w:b/>
          <w:sz w:val="32"/>
          <w:szCs w:val="32"/>
          <w:u w:val="single"/>
        </w:rPr>
        <w:t xml:space="preserve"> </w:t>
      </w:r>
      <w:r>
        <w:rPr>
          <w:rFonts w:ascii="仿宋" w:eastAsia="仿宋" w:hAnsi="仿宋" w:cs="仿宋" w:hint="eastAsia"/>
          <w:b/>
          <w:sz w:val="32"/>
          <w:szCs w:val="32"/>
          <w:u w:val="single"/>
        </w:rPr>
        <w:t xml:space="preserve">  </w:t>
      </w:r>
      <w:r>
        <w:rPr>
          <w:rFonts w:ascii="仿宋" w:eastAsia="仿宋" w:hAnsi="仿宋" w:cs="仿宋" w:hint="eastAsia"/>
          <w:b/>
          <w:sz w:val="32"/>
          <w:szCs w:val="32"/>
        </w:rPr>
        <w:t>%</w:t>
      </w:r>
      <w:r>
        <w:rPr>
          <w:rFonts w:ascii="仿宋" w:eastAsia="仿宋" w:hAnsi="仿宋" w:cs="仿宋" w:hint="eastAsia"/>
          <w:sz w:val="32"/>
          <w:szCs w:val="32"/>
        </w:rPr>
        <w:t>）。甲方在一个付费周期（一个周期为三个月）内完成相应课程服务后，</w:t>
      </w:r>
      <w:proofErr w:type="gramStart"/>
      <w:r>
        <w:rPr>
          <w:rFonts w:ascii="仿宋" w:eastAsia="仿宋" w:hAnsi="仿宋" w:cs="仿宋" w:hint="eastAsia"/>
          <w:sz w:val="32"/>
          <w:szCs w:val="32"/>
        </w:rPr>
        <w:t>发起消课申请</w:t>
      </w:r>
      <w:proofErr w:type="gramEnd"/>
      <w:r>
        <w:rPr>
          <w:rFonts w:ascii="仿宋" w:eastAsia="仿宋" w:hAnsi="仿宋" w:cs="仿宋" w:hint="eastAsia"/>
          <w:sz w:val="32"/>
          <w:szCs w:val="32"/>
        </w:rPr>
        <w:t>，家长在客户端选择确认后，由监管银行应于5日内将本周期最低余额转入培训机构基本账户或监管服务协议中约定的自由资金账户；培训机构授课完成且履行告知义务后，学员超过15日未确认的，监管银行视为确认同意，履行资金拨付。</w:t>
      </w:r>
      <w:r>
        <w:rPr>
          <w:rFonts w:ascii="仿宋" w:eastAsia="仿宋" w:hAnsi="仿宋" w:cs="仿宋" w:hint="eastAsia"/>
          <w:sz w:val="32"/>
          <w:szCs w:val="32"/>
        </w:rPr>
        <w:lastRenderedPageBreak/>
        <w:t>未完</w:t>
      </w:r>
      <w:proofErr w:type="gramStart"/>
      <w:r>
        <w:rPr>
          <w:rFonts w:ascii="仿宋" w:eastAsia="仿宋" w:hAnsi="仿宋" w:cs="仿宋" w:hint="eastAsia"/>
          <w:sz w:val="32"/>
          <w:szCs w:val="32"/>
        </w:rPr>
        <w:t>成培训</w:t>
      </w:r>
      <w:proofErr w:type="gramEnd"/>
      <w:r>
        <w:rPr>
          <w:rFonts w:ascii="仿宋" w:eastAsia="仿宋" w:hAnsi="仿宋" w:cs="仿宋" w:hint="eastAsia"/>
          <w:sz w:val="32"/>
          <w:szCs w:val="32"/>
        </w:rPr>
        <w:t>课程服务的，预付费最低余额仍存放在监管账户并由系统自动转入下一周期（累计执行监管）。学员在课程开始前提出退费的，培训机构原则上在5日内通知监管银行按原渠道一次性退还所有费用。学员在课程开始后提出退费要求的，应按已完成课时的比例核算扣除额度，经监管银行与培训机构确认后，根据监管服务协议约定，将剩余费用（不含</w:t>
      </w:r>
      <w:r w:rsidR="0039290B">
        <w:rPr>
          <w:rFonts w:ascii="仿宋" w:eastAsia="仿宋" w:hAnsi="仿宋" w:cs="仿宋" w:hint="eastAsia"/>
          <w:sz w:val="32"/>
          <w:szCs w:val="32"/>
        </w:rPr>
        <w:t>利</w:t>
      </w:r>
      <w:r>
        <w:rPr>
          <w:rFonts w:ascii="仿宋" w:eastAsia="仿宋" w:hAnsi="仿宋" w:cs="仿宋" w:hint="eastAsia"/>
          <w:sz w:val="32"/>
          <w:szCs w:val="32"/>
        </w:rPr>
        <w:t>息）原则上在15日内按原渠道一次性退还。经相关部门确认，</w:t>
      </w:r>
      <w:r>
        <w:rPr>
          <w:rFonts w:ascii="仿宋" w:eastAsia="仿宋" w:hAnsi="仿宋" w:cs="仿宋"/>
          <w:sz w:val="32"/>
          <w:szCs w:val="32"/>
        </w:rPr>
        <w:t>培训机构应该</w:t>
      </w:r>
      <w:r>
        <w:rPr>
          <w:rFonts w:ascii="仿宋" w:eastAsia="仿宋" w:hAnsi="仿宋" w:cs="仿宋" w:hint="eastAsia"/>
          <w:sz w:val="32"/>
          <w:szCs w:val="32"/>
        </w:rPr>
        <w:t>履行</w:t>
      </w:r>
      <w:r>
        <w:rPr>
          <w:rFonts w:ascii="仿宋" w:eastAsia="仿宋" w:hAnsi="仿宋" w:cs="仿宋"/>
          <w:sz w:val="32"/>
          <w:szCs w:val="32"/>
        </w:rPr>
        <w:t>退费</w:t>
      </w:r>
      <w:r>
        <w:rPr>
          <w:rFonts w:ascii="仿宋" w:eastAsia="仿宋" w:hAnsi="仿宋" w:cs="仿宋" w:hint="eastAsia"/>
          <w:sz w:val="32"/>
          <w:szCs w:val="32"/>
        </w:rPr>
        <w:t>义务</w:t>
      </w:r>
      <w:r>
        <w:rPr>
          <w:rFonts w:ascii="仿宋" w:eastAsia="仿宋" w:hAnsi="仿宋" w:cs="仿宋"/>
          <w:sz w:val="32"/>
          <w:szCs w:val="32"/>
        </w:rPr>
        <w:t>但拒不履行的，</w:t>
      </w:r>
      <w:r>
        <w:rPr>
          <w:rFonts w:ascii="仿宋" w:eastAsia="仿宋" w:hAnsi="仿宋" w:cs="仿宋" w:hint="eastAsia"/>
          <w:sz w:val="32"/>
          <w:szCs w:val="32"/>
        </w:rPr>
        <w:t>可由监管银行先行从培训机构监管账户中为学员划拨应退费用。</w:t>
      </w:r>
    </w:p>
    <w:p w14:paraId="64644C0C"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（四）解除签约</w:t>
      </w:r>
    </w:p>
    <w:p w14:paraId="76C663B0"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甲方出现终止办学或合并、分立、变更举办者情况的，凭主管教育行政部门出具的相关证明材料，提前5个工作日向乙方提出监管账户撤销申请，乙方应当按照有关规定和双方签订的协议办理监管账户撤销手续或重新签订协议。</w:t>
      </w:r>
    </w:p>
    <w:p w14:paraId="33EB5664"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被监管账户名下没有未执行的有效监管列表记录时，方可删除该账户；培训机构资金监管平台产品合约下无被监管账户或该账户已删除时，方可进行监管服务解约。</w:t>
      </w:r>
      <w:bookmarkStart w:id="2" w:name="_Toc71553824"/>
    </w:p>
    <w:p w14:paraId="665E131E" w14:textId="77777777" w:rsidR="00065D8A"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Pr>
          <w:rFonts w:ascii="仿宋" w:eastAsia="仿宋" w:hAnsi="仿宋" w:cs="仿宋" w:hint="eastAsia"/>
          <w:b/>
          <w:bCs/>
          <w:snapToGrid w:val="0"/>
          <w:sz w:val="32"/>
          <w:szCs w:val="32"/>
        </w:rPr>
        <w:t>第三章  甲方权利和义务</w:t>
      </w:r>
      <w:bookmarkEnd w:id="2"/>
    </w:p>
    <w:p w14:paraId="4210491B"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sz w:val="32"/>
          <w:szCs w:val="32"/>
        </w:rPr>
      </w:pPr>
      <w:r>
        <w:rPr>
          <w:rFonts w:ascii="仿宋" w:eastAsia="仿宋" w:hAnsi="仿宋" w:cs="仿宋" w:hint="eastAsia"/>
          <w:b/>
          <w:bCs/>
          <w:snapToGrid w:val="0"/>
          <w:sz w:val="32"/>
          <w:szCs w:val="32"/>
        </w:rPr>
        <w:t>第六条</w:t>
      </w:r>
      <w:r>
        <w:rPr>
          <w:rFonts w:ascii="仿宋" w:eastAsia="仿宋" w:hAnsi="仿宋" w:cs="仿宋" w:hint="eastAsia"/>
          <w:kern w:val="2"/>
          <w:sz w:val="32"/>
          <w:szCs w:val="32"/>
        </w:rPr>
        <w:t xml:space="preserve"> 甲方的权利和义务</w:t>
      </w:r>
    </w:p>
    <w:p w14:paraId="05D1572C"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（一）甲方自愿申请使用乙方提供的校外培训机构资金监管平台，经乙方同意后，将有权享受申请的产品和服务。</w:t>
      </w:r>
    </w:p>
    <w:p w14:paraId="4B09D59A"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（二）甲方应向乙方提交校外培训机构资金监管平台各项签约申请表、授权书等资料，应保证所填写内容和所提供资料真实、准确、完整。监管服务有效期内，甲方各项申请</w:t>
      </w:r>
      <w:r>
        <w:rPr>
          <w:rFonts w:ascii="仿宋" w:eastAsia="仿宋" w:hAnsi="仿宋" w:cs="仿宋" w:hint="eastAsia"/>
          <w:sz w:val="32"/>
          <w:szCs w:val="32"/>
        </w:rPr>
        <w:lastRenderedPageBreak/>
        <w:t>资料和信息如有变更，应及时向乙方提出书面变更申请并办理变更手续，办妥上述手续前所产生的一切后果由甲方承担。</w:t>
      </w:r>
    </w:p>
    <w:p w14:paraId="53544BA3"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（三）甲方应保证监管协议项下登记的被监管账户状态正常可用。对于被监管账户被有权机关查封、冻结、扣划等情况发生，导致甲方提供监管服务失效的，应由甲方承担相应责任，乙方不承担责任和损失。</w:t>
      </w:r>
    </w:p>
    <w:p w14:paraId="63E68C1F"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（四）甲方应指定专人妥善保管和使用数字证书、网银盾、登录用户名及相应密码。</w:t>
      </w:r>
    </w:p>
    <w:p w14:paraId="1E9A6E49"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（五）甲方不得使用监管账户以外的账户收取学员预付学费，不得侵占、挪用预付资金。</w:t>
      </w:r>
    </w:p>
    <w:p w14:paraId="2585A503"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（六）甲方认可，乙方不参与资金监管方和被监管方对资金交易管</w:t>
      </w:r>
      <w:proofErr w:type="gramStart"/>
      <w:r>
        <w:rPr>
          <w:rFonts w:ascii="仿宋" w:eastAsia="仿宋" w:hAnsi="仿宋" w:cs="仿宋" w:hint="eastAsia"/>
          <w:sz w:val="32"/>
          <w:szCs w:val="32"/>
        </w:rPr>
        <w:t>控要求</w:t>
      </w:r>
      <w:proofErr w:type="gramEnd"/>
      <w:r>
        <w:rPr>
          <w:rFonts w:ascii="仿宋" w:eastAsia="仿宋" w:hAnsi="仿宋" w:cs="仿宋" w:hint="eastAsia"/>
          <w:sz w:val="32"/>
          <w:szCs w:val="32"/>
        </w:rPr>
        <w:t>的协商过程，不对实际资金交易往来的真实性、合法性、是否符合约定用途等事项负责。资金监管业务独立于基础交易合同。</w:t>
      </w:r>
      <w:proofErr w:type="gramStart"/>
      <w:r>
        <w:rPr>
          <w:rFonts w:ascii="仿宋" w:eastAsia="仿宋" w:hAnsi="仿宋" w:cs="仿宋" w:hint="eastAsia"/>
          <w:sz w:val="32"/>
          <w:szCs w:val="32"/>
        </w:rPr>
        <w:t>乙方仅</w:t>
      </w:r>
      <w:proofErr w:type="gramEnd"/>
      <w:r>
        <w:rPr>
          <w:rFonts w:ascii="仿宋" w:eastAsia="仿宋" w:hAnsi="仿宋" w:cs="仿宋" w:hint="eastAsia"/>
          <w:sz w:val="32"/>
          <w:szCs w:val="32"/>
        </w:rPr>
        <w:t>负责根据本协议提供校外培训机构资金监管平台给甲方使用，不监管任何其他内容。乙方作为监管服务提供方，不负责托管被监管账户资金，不负责保管、审核相关权益证明。</w:t>
      </w:r>
      <w:bookmarkStart w:id="3" w:name="_Toc71553825"/>
    </w:p>
    <w:p w14:paraId="13182A4D" w14:textId="77777777" w:rsidR="00065D8A"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Pr>
          <w:rFonts w:ascii="仿宋" w:eastAsia="仿宋" w:hAnsi="仿宋" w:cs="仿宋" w:hint="eastAsia"/>
          <w:b/>
          <w:bCs/>
          <w:snapToGrid w:val="0"/>
          <w:sz w:val="32"/>
          <w:szCs w:val="32"/>
        </w:rPr>
        <w:t>第四章  乙方权利和义务</w:t>
      </w:r>
      <w:bookmarkEnd w:id="3"/>
    </w:p>
    <w:p w14:paraId="211B8705"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sz w:val="32"/>
          <w:szCs w:val="32"/>
        </w:rPr>
      </w:pPr>
      <w:r>
        <w:rPr>
          <w:rFonts w:ascii="仿宋" w:eastAsia="仿宋" w:hAnsi="仿宋" w:cs="仿宋" w:hint="eastAsia"/>
          <w:b/>
          <w:bCs/>
          <w:snapToGrid w:val="0"/>
          <w:sz w:val="32"/>
          <w:szCs w:val="32"/>
        </w:rPr>
        <w:t>第七条</w:t>
      </w:r>
      <w:r>
        <w:rPr>
          <w:rFonts w:ascii="仿宋" w:eastAsia="仿宋" w:hAnsi="仿宋" w:cs="仿宋" w:hint="eastAsia"/>
          <w:kern w:val="2"/>
          <w:sz w:val="32"/>
          <w:szCs w:val="32"/>
        </w:rPr>
        <w:t xml:space="preserve"> 乙方的权利和义务</w:t>
      </w:r>
    </w:p>
    <w:p w14:paraId="38178363"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（一）乙方有权对校外培训机构资金监管平台进行升级、改造，但应及时以网站公告、网点公告等适当形式通知甲方。</w:t>
      </w:r>
    </w:p>
    <w:p w14:paraId="79184C1F"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（二）如因甲方被监管账户被有权机关查封、冻结、扣划等情况发生，导致甲方监管服务失效的，乙方不承担责任和损失。</w:t>
      </w:r>
    </w:p>
    <w:p w14:paraId="342D3554"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（三）如因国家法律和有权机关规定乙方不得为甲方提供监管服务时，乙方有权单方终止相关服务，且不承担任何责任。</w:t>
      </w:r>
    </w:p>
    <w:p w14:paraId="456398EE"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（四）如甲方因乙方监管服务业务差错、故障或其他原因获得不当得利的，乙方有权从甲方账户中扣划甲方的不当得利所得并暂停对甲方提校外培训机构资金监管平台业务服务。</w:t>
      </w:r>
    </w:p>
    <w:p w14:paraId="18EEABE5"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（五）乙方负责根据本协议约定及甲方申请资料为甲方办理资金监管签约手续，并按协议及申请资料明确的监管事项提供监管服务，不负责提供协议及申请资料范围以外的任何监管事项。</w:t>
      </w:r>
    </w:p>
    <w:p w14:paraId="174523F8"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napToGrid w:val="0"/>
          <w:kern w:val="0"/>
          <w:sz w:val="32"/>
          <w:szCs w:val="32"/>
        </w:rPr>
        <w:t>（六）乙方</w:t>
      </w:r>
      <w:r>
        <w:rPr>
          <w:rFonts w:ascii="仿宋" w:eastAsia="仿宋" w:hAnsi="仿宋" w:cs="仿宋" w:hint="eastAsia"/>
          <w:sz w:val="32"/>
          <w:szCs w:val="32"/>
        </w:rPr>
        <w:t>不得利用所掌握的资源和信息强制为校外培训机构和学员提供担保、融资等相关服务。不得因提供监管服务而额外收取培训机构、学员的任何费用。</w:t>
      </w:r>
    </w:p>
    <w:p w14:paraId="5281A846" w14:textId="77777777" w:rsidR="00065D8A" w:rsidRDefault="006777D6">
      <w:pPr>
        <w:pStyle w:val="a5"/>
        <w:widowControl/>
        <w:adjustRightInd w:val="0"/>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（七）乙方提供的校外培训机构资金监管平台产品服务独立于基础交易行为，不对基础交易涉及的资金交易真实性、合法性负责。</w:t>
      </w:r>
      <w:bookmarkStart w:id="4" w:name="_Toc71553826"/>
    </w:p>
    <w:p w14:paraId="532174B3" w14:textId="77777777" w:rsidR="00065D8A"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Pr>
          <w:rFonts w:ascii="仿宋" w:eastAsia="仿宋" w:hAnsi="仿宋" w:cs="仿宋" w:hint="eastAsia"/>
          <w:b/>
          <w:bCs/>
          <w:snapToGrid w:val="0"/>
          <w:sz w:val="32"/>
          <w:szCs w:val="32"/>
        </w:rPr>
        <w:t>第五章  合作承诺</w:t>
      </w:r>
      <w:bookmarkEnd w:id="4"/>
    </w:p>
    <w:p w14:paraId="4586C6C0"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第八条</w:t>
      </w:r>
      <w:r>
        <w:rPr>
          <w:rFonts w:ascii="仿宋" w:eastAsia="仿宋" w:hAnsi="仿宋" w:cs="仿宋" w:hint="eastAsia"/>
          <w:sz w:val="32"/>
          <w:szCs w:val="32"/>
        </w:rPr>
        <w:t xml:space="preserve"> 甲方承诺积极配合乙方为提供资金监管产品服务所做的各项工作。</w:t>
      </w:r>
    </w:p>
    <w:p w14:paraId="5E8397C7"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kern w:val="2"/>
          <w:sz w:val="32"/>
          <w:szCs w:val="32"/>
        </w:rPr>
      </w:pPr>
      <w:r>
        <w:rPr>
          <w:rFonts w:ascii="仿宋" w:eastAsia="仿宋" w:hAnsi="仿宋" w:cs="仿宋" w:hint="eastAsia"/>
          <w:b/>
          <w:bCs/>
          <w:snapToGrid w:val="0"/>
          <w:sz w:val="32"/>
          <w:szCs w:val="32"/>
        </w:rPr>
        <w:t>第九条</w:t>
      </w:r>
      <w:r>
        <w:rPr>
          <w:rFonts w:ascii="仿宋" w:eastAsia="仿宋" w:hAnsi="仿宋" w:cs="仿宋" w:hint="eastAsia"/>
          <w:sz w:val="32"/>
          <w:szCs w:val="32"/>
        </w:rPr>
        <w:t xml:space="preserve"> 甲方和乙方对于其在校外培训机构资金监管平台</w:t>
      </w:r>
      <w:r>
        <w:rPr>
          <w:rFonts w:ascii="仿宋" w:eastAsia="仿宋" w:hAnsi="仿宋" w:cs="仿宋" w:hint="eastAsia"/>
          <w:kern w:val="2"/>
          <w:sz w:val="32"/>
          <w:szCs w:val="32"/>
        </w:rPr>
        <w:t>服务项下收到的对方的相关资料及信息，均负有保密义务。未经对方事先书面同意，不得向第三方披露，但有关政府部</w:t>
      </w:r>
      <w:r>
        <w:rPr>
          <w:rFonts w:ascii="仿宋" w:eastAsia="仿宋" w:hAnsi="仿宋" w:cs="仿宋" w:hint="eastAsia"/>
          <w:kern w:val="2"/>
          <w:sz w:val="32"/>
          <w:szCs w:val="32"/>
        </w:rPr>
        <w:lastRenderedPageBreak/>
        <w:t>门、司法机关或监管机构（以下简称“有权机关”）依据法律法规要求提供的除外。</w:t>
      </w:r>
      <w:bookmarkStart w:id="5" w:name="_Toc71553827"/>
    </w:p>
    <w:p w14:paraId="796299F0" w14:textId="77777777" w:rsidR="00065D8A" w:rsidRDefault="006777D6">
      <w:pPr>
        <w:pStyle w:val="a5"/>
        <w:widowControl/>
        <w:tabs>
          <w:tab w:val="left" w:pos="0"/>
        </w:tabs>
        <w:spacing w:beforeAutospacing="0" w:afterAutospacing="0" w:line="560" w:lineRule="exact"/>
        <w:contextualSpacing/>
        <w:jc w:val="center"/>
        <w:outlineLvl w:val="1"/>
        <w:rPr>
          <w:rFonts w:ascii="仿宋" w:eastAsia="仿宋" w:hAnsi="仿宋" w:cs="仿宋"/>
          <w:b/>
          <w:bCs/>
          <w:snapToGrid w:val="0"/>
          <w:sz w:val="32"/>
          <w:szCs w:val="32"/>
        </w:rPr>
      </w:pPr>
      <w:r>
        <w:rPr>
          <w:rFonts w:ascii="仿宋" w:eastAsia="仿宋" w:hAnsi="仿宋" w:cs="仿宋" w:hint="eastAsia"/>
          <w:b/>
          <w:bCs/>
          <w:snapToGrid w:val="0"/>
          <w:sz w:val="32"/>
          <w:szCs w:val="32"/>
        </w:rPr>
        <w:t>第六章  争议解决</w:t>
      </w:r>
      <w:bookmarkEnd w:id="5"/>
    </w:p>
    <w:p w14:paraId="56B87490"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第十条</w:t>
      </w:r>
      <w:r>
        <w:rPr>
          <w:rFonts w:ascii="仿宋" w:eastAsia="仿宋" w:hAnsi="仿宋" w:cs="仿宋" w:hint="eastAsia"/>
          <w:sz w:val="32"/>
          <w:szCs w:val="32"/>
        </w:rPr>
        <w:t xml:space="preserve"> 本协议受中华人民共和国法律管辖并依其进行解释。甲方与乙方因本协议引起的或与本协议有关的任何争议，均应首先通过友好协商解决；若协商未果，则应向乙方住所地法院提起诉讼。</w:t>
      </w:r>
    </w:p>
    <w:p w14:paraId="7D5C9332" w14:textId="77777777" w:rsidR="00065D8A" w:rsidRDefault="006777D6">
      <w:pPr>
        <w:pStyle w:val="a5"/>
        <w:widowControl/>
        <w:tabs>
          <w:tab w:val="left" w:pos="0"/>
        </w:tabs>
        <w:spacing w:beforeAutospacing="0" w:afterAutospacing="0" w:line="560" w:lineRule="exact"/>
        <w:ind w:firstLineChars="200" w:firstLine="643"/>
        <w:contextualSpacing/>
        <w:outlineLvl w:val="1"/>
        <w:rPr>
          <w:rFonts w:ascii="仿宋" w:eastAsia="仿宋" w:hAnsi="仿宋" w:cs="仿宋"/>
          <w:sz w:val="32"/>
          <w:szCs w:val="32"/>
        </w:rPr>
      </w:pPr>
      <w:r>
        <w:rPr>
          <w:rFonts w:ascii="仿宋" w:eastAsia="仿宋" w:hAnsi="仿宋" w:cs="仿宋" w:hint="eastAsia"/>
          <w:b/>
          <w:bCs/>
          <w:snapToGrid w:val="0"/>
          <w:sz w:val="32"/>
          <w:szCs w:val="32"/>
        </w:rPr>
        <w:t>第十一条</w:t>
      </w:r>
      <w:r>
        <w:rPr>
          <w:rFonts w:ascii="仿宋" w:eastAsia="仿宋" w:hAnsi="仿宋" w:cs="仿宋" w:hint="eastAsia"/>
          <w:sz w:val="32"/>
          <w:szCs w:val="32"/>
        </w:rPr>
        <w:t xml:space="preserve"> 甲方违反其在本协议或具体协议项下的约定给乙方或其他单位造成损失的，应对受损失方的直接经济损失予以赔偿。</w:t>
      </w:r>
    </w:p>
    <w:p w14:paraId="6387F207"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乙方在提供校外培训机构资金监管平台服务过程中，因故意或重大过失造成甲方资金损失的，由乙方依据中华人民共和国法律及中国人民银行有关规定对甲方的直接经济损失予以赔偿。因甲方自身原因或不可抗力（战争、自然灾害）造成损失的，乙方不承担赔偿责任。</w:t>
      </w:r>
    </w:p>
    <w:p w14:paraId="715CE2F6"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kern w:val="2"/>
          <w:sz w:val="32"/>
          <w:szCs w:val="32"/>
        </w:rPr>
      </w:pPr>
      <w:r>
        <w:rPr>
          <w:rFonts w:ascii="仿宋" w:eastAsia="仿宋" w:hAnsi="仿宋" w:cs="仿宋" w:hint="eastAsia"/>
          <w:b/>
          <w:bCs/>
          <w:snapToGrid w:val="0"/>
          <w:sz w:val="32"/>
          <w:szCs w:val="32"/>
        </w:rPr>
        <w:t>第十二条</w:t>
      </w:r>
      <w:r>
        <w:rPr>
          <w:rFonts w:ascii="仿宋" w:eastAsia="仿宋" w:hAnsi="仿宋" w:cs="仿宋" w:hint="eastAsia"/>
          <w:kern w:val="2"/>
          <w:sz w:val="32"/>
          <w:szCs w:val="32"/>
        </w:rPr>
        <w:t xml:space="preserve"> 因不可抗力导致协议各方或一方不能全部或部分履行本协议项下有关义务时，各方互不承担违约责任。但遇不可抗力的一方或各方应于不可抗力发生后15个工作日内书面通知对方不能履约的理由。在不可抗力影响消除后的合理时间内，一方或各方应当继续履行合同。</w:t>
      </w:r>
    </w:p>
    <w:p w14:paraId="137BF134"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kern w:val="2"/>
          <w:sz w:val="32"/>
          <w:szCs w:val="32"/>
        </w:rPr>
      </w:pPr>
      <w:r>
        <w:rPr>
          <w:rFonts w:ascii="仿宋" w:eastAsia="仿宋" w:hAnsi="仿宋" w:cs="仿宋" w:hint="eastAsia"/>
          <w:b/>
          <w:bCs/>
          <w:snapToGrid w:val="0"/>
          <w:sz w:val="32"/>
          <w:szCs w:val="32"/>
        </w:rPr>
        <w:t>第十三条</w:t>
      </w:r>
      <w:r>
        <w:rPr>
          <w:rFonts w:ascii="仿宋" w:eastAsia="仿宋" w:hAnsi="仿宋" w:cs="仿宋" w:hint="eastAsia"/>
          <w:kern w:val="2"/>
          <w:sz w:val="32"/>
          <w:szCs w:val="32"/>
        </w:rPr>
        <w:t xml:space="preserve"> 甲方未按规定开立监管账户或通过隐瞒真实收费信息等弄虚作假行为，未将预收取的全部学费存入监管账户的，由教育、价格执法部门按相关法律法规追究责任。甲方上述违规行为过程中或之后甲方与学员家长双方产生</w:t>
      </w:r>
      <w:r>
        <w:rPr>
          <w:rFonts w:ascii="仿宋" w:eastAsia="仿宋" w:hAnsi="仿宋" w:cs="仿宋" w:hint="eastAsia"/>
          <w:kern w:val="2"/>
          <w:sz w:val="32"/>
          <w:szCs w:val="32"/>
        </w:rPr>
        <w:lastRenderedPageBreak/>
        <w:t>的任何纠纷与法律责任均与乙方无关。</w:t>
      </w:r>
      <w:bookmarkStart w:id="6" w:name="_Toc71553828"/>
    </w:p>
    <w:p w14:paraId="14E118DB" w14:textId="77777777" w:rsidR="00065D8A" w:rsidRDefault="006777D6">
      <w:pPr>
        <w:pStyle w:val="a5"/>
        <w:tabs>
          <w:tab w:val="left" w:pos="0"/>
        </w:tabs>
        <w:spacing w:beforeAutospacing="0" w:afterAutospacing="0" w:line="560" w:lineRule="exact"/>
        <w:ind w:firstLineChars="200" w:firstLine="643"/>
        <w:contextualSpacing/>
        <w:jc w:val="center"/>
        <w:outlineLvl w:val="1"/>
        <w:rPr>
          <w:rFonts w:ascii="仿宋" w:eastAsia="仿宋" w:hAnsi="仿宋" w:cs="仿宋"/>
          <w:b/>
          <w:bCs/>
          <w:snapToGrid w:val="0"/>
          <w:sz w:val="32"/>
          <w:szCs w:val="32"/>
        </w:rPr>
      </w:pPr>
      <w:r>
        <w:rPr>
          <w:rFonts w:ascii="仿宋" w:eastAsia="仿宋" w:hAnsi="仿宋" w:cs="仿宋" w:hint="eastAsia"/>
          <w:b/>
          <w:bCs/>
          <w:snapToGrid w:val="0"/>
          <w:sz w:val="32"/>
          <w:szCs w:val="32"/>
        </w:rPr>
        <w:t>第七章  附 则</w:t>
      </w:r>
      <w:bookmarkEnd w:id="6"/>
    </w:p>
    <w:p w14:paraId="1A834F8B" w14:textId="77777777" w:rsidR="00065D8A" w:rsidRDefault="006777D6">
      <w:pPr>
        <w:pStyle w:val="a5"/>
        <w:tabs>
          <w:tab w:val="left" w:pos="0"/>
        </w:tabs>
        <w:spacing w:beforeAutospacing="0" w:afterAutospacing="0" w:line="560" w:lineRule="exact"/>
        <w:ind w:firstLineChars="200" w:firstLine="643"/>
        <w:contextualSpacing/>
        <w:jc w:val="both"/>
        <w:outlineLvl w:val="1"/>
        <w:rPr>
          <w:rFonts w:ascii="仿宋" w:eastAsia="仿宋" w:hAnsi="仿宋" w:cs="仿宋"/>
          <w:sz w:val="32"/>
          <w:szCs w:val="32"/>
        </w:rPr>
      </w:pPr>
      <w:r>
        <w:rPr>
          <w:rFonts w:ascii="仿宋" w:eastAsia="仿宋" w:hAnsi="仿宋" w:cs="仿宋" w:hint="eastAsia"/>
          <w:b/>
          <w:bCs/>
          <w:snapToGrid w:val="0"/>
          <w:sz w:val="32"/>
          <w:szCs w:val="32"/>
        </w:rPr>
        <w:t>第十四条</w:t>
      </w:r>
      <w:r>
        <w:rPr>
          <w:rFonts w:ascii="仿宋" w:eastAsia="仿宋" w:hAnsi="仿宋" w:cs="仿宋" w:hint="eastAsia"/>
          <w:sz w:val="32"/>
          <w:szCs w:val="32"/>
        </w:rPr>
        <w:t xml:space="preserve">  本协议经甲方法定代表人（负责人）或授权代理人签字或盖章并加盖公章以及乙方负责人或授权代理人签字或盖章并加盖公章后生效。</w:t>
      </w:r>
    </w:p>
    <w:p w14:paraId="3A8F5400" w14:textId="77777777" w:rsidR="00065D8A" w:rsidRDefault="006777D6">
      <w:pPr>
        <w:pStyle w:val="a5"/>
        <w:widowControl/>
        <w:tabs>
          <w:tab w:val="left" w:pos="0"/>
        </w:tabs>
        <w:spacing w:beforeAutospacing="0" w:afterAutospacing="0" w:line="560" w:lineRule="exact"/>
        <w:ind w:firstLineChars="200" w:firstLine="643"/>
        <w:outlineLvl w:val="1"/>
        <w:rPr>
          <w:rFonts w:ascii="仿宋" w:eastAsia="仿宋" w:hAnsi="仿宋" w:cs="仿宋"/>
          <w:sz w:val="32"/>
          <w:szCs w:val="32"/>
        </w:rPr>
      </w:pPr>
      <w:r>
        <w:rPr>
          <w:rFonts w:ascii="仿宋" w:eastAsia="仿宋" w:hAnsi="仿宋" w:cs="仿宋" w:hint="eastAsia"/>
          <w:b/>
          <w:bCs/>
          <w:snapToGrid w:val="0"/>
          <w:sz w:val="32"/>
          <w:szCs w:val="32"/>
        </w:rPr>
        <w:t>第十五条</w:t>
      </w:r>
      <w:r>
        <w:rPr>
          <w:rFonts w:ascii="仿宋" w:eastAsia="仿宋" w:hAnsi="仿宋" w:cs="仿宋" w:hint="eastAsia"/>
          <w:sz w:val="32"/>
          <w:szCs w:val="32"/>
        </w:rPr>
        <w:t xml:space="preserve">  本协议有效期为壹年。最迟至协议有效期满前一个月，如双方均无异议，</w:t>
      </w:r>
      <w:proofErr w:type="gramStart"/>
      <w:r>
        <w:rPr>
          <w:rFonts w:ascii="仿宋" w:eastAsia="仿宋" w:hAnsi="仿宋" w:cs="仿宋" w:hint="eastAsia"/>
          <w:sz w:val="32"/>
          <w:szCs w:val="32"/>
        </w:rPr>
        <w:t>则协议</w:t>
      </w:r>
      <w:proofErr w:type="gramEnd"/>
      <w:r>
        <w:rPr>
          <w:rFonts w:ascii="仿宋" w:eastAsia="仿宋" w:hAnsi="仿宋" w:cs="仿宋" w:hint="eastAsia"/>
          <w:sz w:val="32"/>
          <w:szCs w:val="32"/>
        </w:rPr>
        <w:t>有效期自动顺延壹年，依此类推。若有异议,则提议方最迟应于本协议到期前一个月以书面形式提出。</w:t>
      </w:r>
    </w:p>
    <w:p w14:paraId="279648F0" w14:textId="77777777" w:rsidR="00065D8A" w:rsidRDefault="006777D6">
      <w:pPr>
        <w:pStyle w:val="a5"/>
        <w:widowControl/>
        <w:tabs>
          <w:tab w:val="left" w:pos="0"/>
        </w:tabs>
        <w:spacing w:beforeAutospacing="0" w:afterAutospacing="0" w:line="560" w:lineRule="exact"/>
        <w:ind w:firstLineChars="200" w:firstLine="643"/>
        <w:outlineLvl w:val="1"/>
        <w:rPr>
          <w:rFonts w:ascii="仿宋" w:eastAsia="仿宋" w:hAnsi="仿宋" w:cs="仿宋"/>
          <w:sz w:val="32"/>
          <w:szCs w:val="32"/>
        </w:rPr>
      </w:pPr>
      <w:r>
        <w:rPr>
          <w:rFonts w:ascii="仿宋" w:eastAsia="仿宋" w:hAnsi="仿宋" w:cs="仿宋" w:hint="eastAsia"/>
          <w:b/>
          <w:bCs/>
          <w:snapToGrid w:val="0"/>
          <w:sz w:val="32"/>
          <w:szCs w:val="32"/>
        </w:rPr>
        <w:t>第十六条</w:t>
      </w:r>
      <w:r>
        <w:rPr>
          <w:rFonts w:ascii="仿宋" w:eastAsia="仿宋" w:hAnsi="仿宋" w:cs="仿宋" w:hint="eastAsia"/>
          <w:kern w:val="2"/>
          <w:sz w:val="32"/>
          <w:szCs w:val="32"/>
        </w:rPr>
        <w:t xml:space="preserve">  变更和终止</w:t>
      </w:r>
    </w:p>
    <w:p w14:paraId="4B78D6DC"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本协议有效期内，甲方和乙方每年可以根据监管需要、业务发展、金融创新等具体情况对本协议的有关内容进行协商和调整，并根据实际情况签署新的具体协议或对已经签署的具体协议予以变更或解除。在双方协商达成一致并签署补充协议之前，本协议继续有效。</w:t>
      </w:r>
    </w:p>
    <w:p w14:paraId="75D78E2F"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（二）甲方及乙方在本协议有效期内，不得单方终止本协议条款。如一方欲提前终止本协议，需书面通知对方，并获得对方同意。</w:t>
      </w:r>
    </w:p>
    <w:p w14:paraId="6976A03A" w14:textId="388D9438"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本协议正本一式</w:t>
      </w:r>
      <w:r w:rsidR="004D4EF9">
        <w:rPr>
          <w:rFonts w:ascii="仿宋" w:eastAsia="仿宋" w:hAnsi="仿宋" w:cs="仿宋" w:hint="eastAsia"/>
          <w:sz w:val="32"/>
          <w:szCs w:val="32"/>
        </w:rPr>
        <w:t>拾</w:t>
      </w:r>
      <w:r>
        <w:rPr>
          <w:rFonts w:ascii="仿宋" w:eastAsia="仿宋" w:hAnsi="仿宋" w:cs="仿宋" w:hint="eastAsia"/>
          <w:sz w:val="32"/>
          <w:szCs w:val="32"/>
        </w:rPr>
        <w:t>份，甲、乙双方各执贰份，</w:t>
      </w:r>
      <w:r w:rsidR="004D4EF9">
        <w:rPr>
          <w:rFonts w:ascii="仿宋" w:eastAsia="仿宋" w:hAnsi="仿宋" w:cs="仿宋" w:hint="eastAsia"/>
          <w:sz w:val="32"/>
          <w:szCs w:val="32"/>
        </w:rPr>
        <w:t>教育、</w:t>
      </w:r>
      <w:r w:rsidR="008E6326">
        <w:rPr>
          <w:rFonts w:ascii="仿宋" w:eastAsia="仿宋" w:hAnsi="仿宋" w:cs="仿宋" w:hint="eastAsia"/>
          <w:sz w:val="32"/>
          <w:szCs w:val="32"/>
        </w:rPr>
        <w:t>公安</w:t>
      </w:r>
      <w:r w:rsidR="004D4EF9">
        <w:rPr>
          <w:rFonts w:ascii="仿宋" w:eastAsia="仿宋" w:hAnsi="仿宋" w:cs="仿宋" w:hint="eastAsia"/>
          <w:sz w:val="32"/>
          <w:szCs w:val="32"/>
        </w:rPr>
        <w:t>、</w:t>
      </w:r>
      <w:r w:rsidR="008E6326">
        <w:rPr>
          <w:rFonts w:ascii="仿宋" w:eastAsia="仿宋" w:hAnsi="仿宋" w:cs="仿宋" w:hint="eastAsia"/>
          <w:sz w:val="32"/>
          <w:szCs w:val="32"/>
        </w:rPr>
        <w:t>民政、财政、</w:t>
      </w:r>
      <w:r w:rsidR="004D4EF9">
        <w:rPr>
          <w:rFonts w:ascii="仿宋" w:eastAsia="仿宋" w:hAnsi="仿宋" w:cs="仿宋" w:hint="eastAsia"/>
          <w:sz w:val="32"/>
          <w:szCs w:val="32"/>
        </w:rPr>
        <w:t>市场监管、人民银行等</w:t>
      </w:r>
      <w:r>
        <w:rPr>
          <w:rFonts w:ascii="仿宋" w:eastAsia="仿宋" w:hAnsi="仿宋" w:cs="仿宋" w:hint="eastAsia"/>
          <w:sz w:val="32"/>
          <w:szCs w:val="32"/>
        </w:rPr>
        <w:t>部门各备案一份。均具有同等法律效力。</w:t>
      </w:r>
    </w:p>
    <w:p w14:paraId="06EDB45B" w14:textId="77777777" w:rsidR="00065D8A" w:rsidRDefault="006777D6">
      <w:pPr>
        <w:rPr>
          <w:rFonts w:ascii="仿宋" w:eastAsia="仿宋" w:hAnsi="仿宋" w:cs="仿宋"/>
          <w:sz w:val="32"/>
          <w:szCs w:val="32"/>
        </w:rPr>
      </w:pPr>
      <w:r>
        <w:rPr>
          <w:rFonts w:ascii="仿宋" w:eastAsia="仿宋" w:hAnsi="仿宋" w:cs="仿宋" w:hint="eastAsia"/>
          <w:sz w:val="32"/>
          <w:szCs w:val="32"/>
        </w:rPr>
        <w:br w:type="page"/>
      </w:r>
    </w:p>
    <w:p w14:paraId="682CAE05" w14:textId="77777777" w:rsidR="00065D8A" w:rsidRDefault="006777D6">
      <w:pPr>
        <w:spacing w:line="560" w:lineRule="exact"/>
        <w:jc w:val="left"/>
        <w:rPr>
          <w:rFonts w:ascii="仿宋" w:eastAsia="仿宋" w:hAnsi="仿宋" w:cs="仿宋"/>
          <w:sz w:val="32"/>
          <w:szCs w:val="32"/>
          <w:u w:val="single"/>
          <w:vertAlign w:val="subscript"/>
        </w:rPr>
      </w:pPr>
      <w:r>
        <w:rPr>
          <w:rFonts w:ascii="仿宋" w:eastAsia="仿宋" w:hAnsi="仿宋" w:cs="仿宋" w:hint="eastAsia"/>
          <w:sz w:val="32"/>
          <w:szCs w:val="32"/>
        </w:rPr>
        <w:lastRenderedPageBreak/>
        <w:t>甲方：                         乙方：</w:t>
      </w:r>
    </w:p>
    <w:p w14:paraId="151CE10B" w14:textId="77777777" w:rsidR="00065D8A" w:rsidRDefault="00065D8A">
      <w:pPr>
        <w:spacing w:line="560" w:lineRule="exact"/>
        <w:ind w:firstLineChars="200" w:firstLine="640"/>
        <w:rPr>
          <w:rFonts w:ascii="仿宋" w:eastAsia="仿宋" w:hAnsi="仿宋" w:cs="仿宋"/>
          <w:sz w:val="32"/>
          <w:szCs w:val="32"/>
          <w:u w:val="single"/>
        </w:rPr>
      </w:pPr>
    </w:p>
    <w:p w14:paraId="0FF213B4"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（公章）                     （公章）</w:t>
      </w:r>
    </w:p>
    <w:p w14:paraId="54EA966A" w14:textId="77777777" w:rsidR="00065D8A" w:rsidRDefault="00065D8A">
      <w:pPr>
        <w:spacing w:line="560" w:lineRule="exact"/>
        <w:ind w:firstLineChars="200" w:firstLine="640"/>
        <w:rPr>
          <w:rFonts w:ascii="仿宋" w:eastAsia="仿宋" w:hAnsi="仿宋" w:cs="仿宋"/>
          <w:sz w:val="32"/>
          <w:szCs w:val="32"/>
        </w:rPr>
      </w:pPr>
    </w:p>
    <w:p w14:paraId="469938EC" w14:textId="77777777" w:rsidR="00065D8A" w:rsidRDefault="006777D6">
      <w:pPr>
        <w:spacing w:line="560" w:lineRule="exact"/>
        <w:rPr>
          <w:rFonts w:ascii="仿宋" w:eastAsia="仿宋" w:hAnsi="仿宋" w:cs="仿宋"/>
          <w:sz w:val="32"/>
          <w:szCs w:val="32"/>
        </w:rPr>
      </w:pPr>
      <w:r>
        <w:rPr>
          <w:rFonts w:ascii="仿宋" w:eastAsia="仿宋" w:hAnsi="仿宋" w:cs="仿宋" w:hint="eastAsia"/>
          <w:sz w:val="32"/>
          <w:szCs w:val="32"/>
        </w:rPr>
        <w:t>法定代表人或授权代理人：</w:t>
      </w:r>
      <w:r>
        <w:rPr>
          <w:rFonts w:ascii="仿宋" w:eastAsia="仿宋" w:hAnsi="仿宋" w:cs="仿宋" w:hint="eastAsia"/>
          <w:sz w:val="32"/>
          <w:szCs w:val="32"/>
        </w:rPr>
        <w:tab/>
        <w:t xml:space="preserve">      负责人或授权代理人：</w:t>
      </w:r>
    </w:p>
    <w:p w14:paraId="7F299C75"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（签字或盖章）：              （签字或盖章）：</w:t>
      </w:r>
    </w:p>
    <w:p w14:paraId="7A6435D4" w14:textId="77777777" w:rsidR="00065D8A" w:rsidRDefault="00065D8A">
      <w:pPr>
        <w:spacing w:line="560" w:lineRule="exact"/>
        <w:ind w:firstLineChars="200" w:firstLine="640"/>
        <w:rPr>
          <w:rFonts w:ascii="仿宋" w:eastAsia="仿宋" w:hAnsi="仿宋" w:cs="仿宋"/>
          <w:sz w:val="32"/>
          <w:szCs w:val="32"/>
        </w:rPr>
      </w:pPr>
    </w:p>
    <w:p w14:paraId="7171F3A2" w14:textId="77777777" w:rsidR="00065D8A" w:rsidRDefault="006777D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年   月   日       </w:t>
      </w:r>
      <w:r>
        <w:rPr>
          <w:rFonts w:ascii="仿宋" w:eastAsia="仿宋" w:hAnsi="仿宋" w:cs="仿宋" w:hint="eastAsia"/>
          <w:sz w:val="32"/>
          <w:szCs w:val="32"/>
        </w:rPr>
        <w:tab/>
      </w:r>
      <w:r>
        <w:rPr>
          <w:rFonts w:ascii="仿宋" w:eastAsia="仿宋" w:hAnsi="仿宋" w:cs="仿宋" w:hint="eastAsia"/>
          <w:sz w:val="32"/>
          <w:szCs w:val="32"/>
        </w:rPr>
        <w:tab/>
        <w:t xml:space="preserve">             年   月   日</w:t>
      </w:r>
    </w:p>
    <w:p w14:paraId="3B9C842A" w14:textId="77777777" w:rsidR="00065D8A" w:rsidRDefault="00065D8A">
      <w:pPr>
        <w:spacing w:line="560" w:lineRule="exact"/>
        <w:ind w:firstLineChars="200" w:firstLine="640"/>
        <w:rPr>
          <w:rFonts w:ascii="仿宋" w:eastAsia="仿宋" w:hAnsi="仿宋" w:cs="仿宋"/>
          <w:sz w:val="32"/>
          <w:szCs w:val="32"/>
        </w:rPr>
      </w:pPr>
    </w:p>
    <w:p w14:paraId="7E8711E6" w14:textId="77777777" w:rsidR="00065D8A" w:rsidRDefault="00065D8A">
      <w:pPr>
        <w:spacing w:line="560" w:lineRule="exact"/>
        <w:ind w:firstLineChars="200" w:firstLine="640"/>
        <w:rPr>
          <w:rFonts w:ascii="仿宋" w:eastAsia="仿宋" w:hAnsi="仿宋" w:cs="仿宋"/>
          <w:sz w:val="32"/>
          <w:szCs w:val="32"/>
        </w:rPr>
      </w:pPr>
    </w:p>
    <w:p w14:paraId="1EC6B22C" w14:textId="5D467593" w:rsidR="00065D8A" w:rsidRDefault="00065D8A">
      <w:pPr>
        <w:spacing w:line="560" w:lineRule="exact"/>
        <w:ind w:firstLineChars="200" w:firstLine="640"/>
        <w:rPr>
          <w:rFonts w:ascii="仿宋" w:eastAsia="仿宋" w:hAnsi="仿宋" w:cs="仿宋"/>
          <w:sz w:val="32"/>
          <w:szCs w:val="32"/>
        </w:rPr>
      </w:pPr>
    </w:p>
    <w:p w14:paraId="47AE0126" w14:textId="77777777" w:rsidR="00065D8A" w:rsidRDefault="00065D8A">
      <w:pPr>
        <w:spacing w:line="560" w:lineRule="exact"/>
        <w:ind w:firstLineChars="200" w:firstLine="640"/>
        <w:rPr>
          <w:rFonts w:ascii="仿宋" w:eastAsia="仿宋" w:hAnsi="仿宋" w:cs="仿宋"/>
          <w:sz w:val="32"/>
          <w:szCs w:val="32"/>
        </w:rPr>
      </w:pPr>
    </w:p>
    <w:p w14:paraId="796EED5C" w14:textId="77777777" w:rsidR="00065D8A" w:rsidRDefault="00065D8A">
      <w:pPr>
        <w:spacing w:line="560" w:lineRule="exact"/>
        <w:ind w:firstLineChars="200" w:firstLine="640"/>
        <w:rPr>
          <w:rFonts w:ascii="仿宋" w:eastAsia="仿宋" w:hAnsi="仿宋" w:cs="仿宋"/>
          <w:sz w:val="32"/>
          <w:szCs w:val="32"/>
        </w:rPr>
      </w:pPr>
    </w:p>
    <w:p w14:paraId="2F94EB78" w14:textId="77777777" w:rsidR="00065D8A" w:rsidRDefault="00065D8A">
      <w:pPr>
        <w:spacing w:line="560" w:lineRule="exact"/>
        <w:ind w:firstLineChars="200" w:firstLine="640"/>
        <w:rPr>
          <w:rFonts w:ascii="仿宋" w:eastAsia="仿宋" w:hAnsi="仿宋" w:cs="仿宋"/>
          <w:sz w:val="32"/>
          <w:szCs w:val="32"/>
        </w:rPr>
      </w:pPr>
    </w:p>
    <w:p w14:paraId="7F1A169C" w14:textId="77777777" w:rsidR="00065D8A" w:rsidRDefault="00065D8A">
      <w:pPr>
        <w:spacing w:line="560" w:lineRule="exact"/>
        <w:ind w:firstLineChars="200" w:firstLine="640"/>
        <w:rPr>
          <w:rFonts w:ascii="仿宋" w:eastAsia="仿宋" w:hAnsi="仿宋" w:cs="仿宋"/>
          <w:sz w:val="32"/>
          <w:szCs w:val="32"/>
        </w:rPr>
      </w:pPr>
    </w:p>
    <w:p w14:paraId="26E24B78" w14:textId="77777777" w:rsidR="00065D8A" w:rsidRDefault="00065D8A">
      <w:pPr>
        <w:spacing w:line="560" w:lineRule="exact"/>
        <w:ind w:firstLineChars="200" w:firstLine="640"/>
        <w:rPr>
          <w:rFonts w:ascii="仿宋" w:eastAsia="仿宋" w:hAnsi="仿宋" w:cs="仿宋"/>
          <w:sz w:val="32"/>
          <w:szCs w:val="32"/>
        </w:rPr>
      </w:pPr>
    </w:p>
    <w:p w14:paraId="52760A8B" w14:textId="77777777" w:rsidR="00065D8A" w:rsidRDefault="006777D6">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（说明：本模板仅供参考，各银行与校外培训机构实际签订时，未尽事宜可根据协商情况予以完善）</w:t>
      </w:r>
    </w:p>
    <w:p w14:paraId="157F4912" w14:textId="77777777" w:rsidR="00065D8A" w:rsidRDefault="00065D8A">
      <w:pPr>
        <w:spacing w:line="560" w:lineRule="exact"/>
        <w:ind w:firstLineChars="200" w:firstLine="643"/>
        <w:rPr>
          <w:rFonts w:ascii="楷体" w:eastAsia="楷体" w:hAnsi="楷体" w:cs="楷体"/>
          <w:b/>
          <w:bCs/>
          <w:sz w:val="32"/>
          <w:szCs w:val="32"/>
        </w:rPr>
      </w:pPr>
    </w:p>
    <w:p w14:paraId="4F22F175" w14:textId="77777777" w:rsidR="00065D8A" w:rsidRDefault="00065D8A">
      <w:pPr>
        <w:spacing w:line="560" w:lineRule="exact"/>
        <w:ind w:firstLineChars="200" w:firstLine="643"/>
        <w:rPr>
          <w:rFonts w:ascii="楷体" w:eastAsia="楷体" w:hAnsi="楷体" w:cs="楷体"/>
          <w:b/>
          <w:bCs/>
          <w:sz w:val="32"/>
          <w:szCs w:val="32"/>
        </w:rPr>
      </w:pPr>
    </w:p>
    <w:p w14:paraId="0A95FF02" w14:textId="77777777" w:rsidR="00065D8A" w:rsidRDefault="00065D8A"/>
    <w:sectPr w:rsidR="00065D8A">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42DEA" w14:textId="77777777" w:rsidR="007242C5" w:rsidRDefault="007242C5">
      <w:r>
        <w:separator/>
      </w:r>
    </w:p>
  </w:endnote>
  <w:endnote w:type="continuationSeparator" w:id="0">
    <w:p w14:paraId="4DD85133" w14:textId="77777777" w:rsidR="007242C5" w:rsidRDefault="007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41E1" w14:textId="77777777" w:rsidR="00065D8A" w:rsidRDefault="006777D6">
    <w:pPr>
      <w:pStyle w:val="a3"/>
    </w:pPr>
    <w:r>
      <w:rPr>
        <w:noProof/>
      </w:rPr>
      <mc:AlternateContent>
        <mc:Choice Requires="wps">
          <w:drawing>
            <wp:anchor distT="0" distB="0" distL="114300" distR="114300" simplePos="0" relativeHeight="251659264" behindDoc="0" locked="0" layoutInCell="1" allowOverlap="1" wp14:anchorId="78F034C6" wp14:editId="3225772F">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A053D" w14:textId="77777777" w:rsidR="00065D8A" w:rsidRDefault="006777D6">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wps:txbx>
                    <wps:bodyPr vert="horz" wrap="none" lIns="0" tIns="0" rIns="0" bIns="0">
                      <a:spAutoFit/>
                    </wps:bodyPr>
                  </wps:wsp>
                </a:graphicData>
              </a:graphic>
            </wp:anchor>
          </w:drawing>
        </mc:Choice>
        <mc:Fallback>
          <w:pict>
            <v:shapetype w14:anchorId="78F034C6"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nqPb3LYBAABLAwAADgAAAAAAAAAAAAAAAAAuAgAAZHJzL2Uyb0RvYy54bWxQ&#10;SwECLQAUAAYACAAAACEADErw7tYAAAAFAQAADwAAAAAAAAAAAAAAAAAQBAAAZHJzL2Rvd25yZXYu&#10;eG1sUEsFBgAAAAAEAAQA8wAAABMFAAAAAA==&#10;" filled="f" stroked="f">
              <v:textbox style="mso-fit-shape-to-text:t" inset="0,0,0,0">
                <w:txbxContent>
                  <w:p w14:paraId="625A053D" w14:textId="77777777" w:rsidR="00065D8A" w:rsidRDefault="006777D6">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0998" w14:textId="77777777" w:rsidR="007242C5" w:rsidRDefault="007242C5">
      <w:r>
        <w:separator/>
      </w:r>
    </w:p>
  </w:footnote>
  <w:footnote w:type="continuationSeparator" w:id="0">
    <w:p w14:paraId="160E78D8" w14:textId="77777777" w:rsidR="007242C5" w:rsidRDefault="0072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89620"/>
    <w:multiLevelType w:val="singleLevel"/>
    <w:tmpl w:val="5E689620"/>
    <w:lvl w:ilvl="0">
      <w:start w:val="1"/>
      <w:numFmt w:val="decimal"/>
      <w:pStyle w:val="3"/>
      <w:lvlText w:val="%1."/>
      <w:lvlJc w:val="left"/>
      <w:pPr>
        <w:tabs>
          <w:tab w:val="left" w:pos="425"/>
        </w:tabs>
        <w:ind w:left="425" w:hanging="425"/>
      </w:pPr>
      <w:rPr>
        <w:rFonts w:hint="default"/>
      </w:rPr>
    </w:lvl>
  </w:abstractNum>
  <w:abstractNum w:abstractNumId="1" w15:restartNumberingAfterBreak="0">
    <w:nsid w:val="5E689B5E"/>
    <w:multiLevelType w:val="singleLevel"/>
    <w:tmpl w:val="5E689B5E"/>
    <w:lvl w:ilvl="0">
      <w:start w:val="1"/>
      <w:numFmt w:val="chineseCounting"/>
      <w:pStyle w:val="2"/>
      <w:suff w:val="nothing"/>
      <w:lvlText w:val="（%1）"/>
      <w:lvlJc w:val="left"/>
      <w:pPr>
        <w:ind w:left="0" w:firstLine="420"/>
      </w:pPr>
      <w:rPr>
        <w:rFonts w:hint="eastAsia"/>
      </w:rPr>
    </w:lvl>
  </w:abstractNum>
  <w:abstractNum w:abstractNumId="2" w15:restartNumberingAfterBreak="0">
    <w:nsid w:val="5E689BE4"/>
    <w:multiLevelType w:val="singleLevel"/>
    <w:tmpl w:val="5E689BE4"/>
    <w:lvl w:ilvl="0">
      <w:start w:val="1"/>
      <w:numFmt w:val="chineseCounting"/>
      <w:pStyle w:val="1"/>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D2779E"/>
    <w:rsid w:val="00065D8A"/>
    <w:rsid w:val="001448C6"/>
    <w:rsid w:val="002E6BC0"/>
    <w:rsid w:val="0039290B"/>
    <w:rsid w:val="003B6C29"/>
    <w:rsid w:val="004D4EF9"/>
    <w:rsid w:val="00566F41"/>
    <w:rsid w:val="00614A44"/>
    <w:rsid w:val="006777D6"/>
    <w:rsid w:val="007242C5"/>
    <w:rsid w:val="008E6326"/>
    <w:rsid w:val="00D55836"/>
    <w:rsid w:val="194D5F70"/>
    <w:rsid w:val="1FD2779E"/>
    <w:rsid w:val="203162F0"/>
    <w:rsid w:val="24F540D6"/>
    <w:rsid w:val="2B88041A"/>
    <w:rsid w:val="2F8214D0"/>
    <w:rsid w:val="384375AB"/>
    <w:rsid w:val="3CD159AE"/>
    <w:rsid w:val="4DC550FA"/>
    <w:rsid w:val="4F8C749E"/>
    <w:rsid w:val="55406B1E"/>
    <w:rsid w:val="65EB3C3F"/>
    <w:rsid w:val="669117C2"/>
    <w:rsid w:val="68564542"/>
    <w:rsid w:val="6D374718"/>
    <w:rsid w:val="6FE2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40360"/>
  <w15:docId w15:val="{DF2765C0-D952-4308-942C-92376EA5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cs="黑体"/>
      <w:kern w:val="2"/>
      <w:sz w:val="21"/>
      <w:szCs w:val="24"/>
    </w:rPr>
  </w:style>
  <w:style w:type="paragraph" w:styleId="10">
    <w:name w:val="heading 1"/>
    <w:basedOn w:val="a"/>
    <w:next w:val="a"/>
    <w:uiPriority w:val="9"/>
    <w:qFormat/>
    <w:pPr>
      <w:spacing w:line="500" w:lineRule="exact"/>
      <w:jc w:val="center"/>
      <w:outlineLvl w:val="0"/>
    </w:pPr>
    <w:rPr>
      <w:rFonts w:ascii="宋体" w:eastAsia="方正小标宋简体" w:hAnsi="宋体" w:cs="宋体" w:hint="eastAsia"/>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pPr>
      <w:spacing w:beforeAutospacing="1" w:afterAutospacing="1"/>
      <w:jc w:val="left"/>
    </w:pPr>
    <w:rPr>
      <w:rFonts w:cs="Times New Roman"/>
      <w:kern w:val="0"/>
      <w:sz w:val="24"/>
    </w:rPr>
  </w:style>
  <w:style w:type="character" w:customStyle="1" w:styleId="2Char">
    <w:name w:val="工作总结标题2 Char"/>
    <w:link w:val="2"/>
    <w:rPr>
      <w:rFonts w:eastAsia="楷体"/>
      <w:b/>
    </w:rPr>
  </w:style>
  <w:style w:type="paragraph" w:customStyle="1" w:styleId="2">
    <w:name w:val="工作总结标题2"/>
    <w:basedOn w:val="11"/>
    <w:link w:val="2Char"/>
    <w:pPr>
      <w:numPr>
        <w:numId w:val="1"/>
      </w:numPr>
      <w:ind w:left="420" w:firstLine="0"/>
    </w:pPr>
    <w:rPr>
      <w:rFonts w:eastAsia="楷体"/>
      <w:b/>
    </w:rPr>
  </w:style>
  <w:style w:type="paragraph" w:customStyle="1" w:styleId="11">
    <w:name w:val="工作总结标题1"/>
    <w:basedOn w:val="a"/>
    <w:pPr>
      <w:spacing w:line="600" w:lineRule="exact"/>
      <w:ind w:leftChars="200" w:left="420"/>
    </w:pPr>
    <w:rPr>
      <w:rFonts w:eastAsia="黑体"/>
      <w:sz w:val="32"/>
    </w:rPr>
  </w:style>
  <w:style w:type="paragraph" w:customStyle="1" w:styleId="1">
    <w:name w:val="样式1"/>
    <w:basedOn w:val="a"/>
    <w:pPr>
      <w:numPr>
        <w:numId w:val="2"/>
      </w:numPr>
      <w:spacing w:line="600" w:lineRule="exact"/>
      <w:ind w:leftChars="200" w:left="420" w:firstLine="0"/>
    </w:pPr>
    <w:rPr>
      <w:rFonts w:eastAsia="楷体"/>
      <w:sz w:val="32"/>
    </w:rPr>
  </w:style>
  <w:style w:type="paragraph" w:customStyle="1" w:styleId="3">
    <w:name w:val="工作总结标题3"/>
    <w:basedOn w:val="a"/>
    <w:pPr>
      <w:numPr>
        <w:numId w:val="3"/>
      </w:numPr>
      <w:spacing w:line="600" w:lineRule="exact"/>
      <w:ind w:leftChars="200" w:left="420"/>
    </w:pPr>
    <w:rPr>
      <w:rFonts w:eastAsia="仿宋"/>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周磊</dc:creator>
  <cp:lastModifiedBy>Office</cp:lastModifiedBy>
  <cp:revision>7</cp:revision>
  <dcterms:created xsi:type="dcterms:W3CDTF">2021-05-27T02:50:00Z</dcterms:created>
  <dcterms:modified xsi:type="dcterms:W3CDTF">2021-07-21T09:23:00Z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2BCA79B6B0324D64892B770757EB4FD1</vt:lpwstr>
  </property>
</Properties>
</file>