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560" w:lineRule="exact"/>
        <w:jc w:val="center"/>
        <w:rPr>
          <w:rFonts w:hint="eastAsia" w:ascii="方正小标宋简体" w:eastAsia="方正小标宋简体"/>
          <w:sz w:val="40"/>
          <w:szCs w:val="32"/>
        </w:rPr>
      </w:pPr>
      <w:bookmarkStart w:id="0" w:name="_GoBack"/>
      <w:r>
        <w:rPr>
          <w:rFonts w:hint="eastAsia" w:ascii="方正小标宋简体" w:eastAsia="方正小标宋简体"/>
          <w:sz w:val="40"/>
          <w:szCs w:val="32"/>
        </w:rPr>
        <w:t>泾源县202</w:t>
      </w:r>
      <w:r>
        <w:rPr>
          <w:rFonts w:hint="eastAsia" w:ascii="方正小标宋简体" w:eastAsia="方正小标宋简体"/>
          <w:sz w:val="40"/>
          <w:szCs w:val="32"/>
          <w:lang w:val="en-US" w:eastAsia="zh-CN"/>
        </w:rPr>
        <w:t>2</w:t>
      </w:r>
      <w:r>
        <w:rPr>
          <w:rFonts w:hint="eastAsia" w:ascii="方正小标宋简体" w:eastAsia="方正小标宋简体"/>
          <w:sz w:val="40"/>
          <w:szCs w:val="32"/>
        </w:rPr>
        <w:t>年</w:t>
      </w:r>
      <w:r>
        <w:rPr>
          <w:rFonts w:hint="eastAsia" w:ascii="方正小标宋简体" w:eastAsia="方正小标宋简体"/>
          <w:sz w:val="40"/>
          <w:szCs w:val="32"/>
          <w:lang w:val="en-US" w:eastAsia="zh-CN"/>
        </w:rPr>
        <w:t>中小学</w:t>
      </w:r>
      <w:r>
        <w:rPr>
          <w:rFonts w:hint="eastAsia" w:ascii="方正小标宋简体" w:eastAsia="方正小标宋简体"/>
          <w:sz w:val="40"/>
          <w:szCs w:val="32"/>
        </w:rPr>
        <w:t>招生工作方案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为依法保障全县适龄儿童少年平等接受教育权益，</w:t>
      </w:r>
      <w:r>
        <w:rPr>
          <w:rFonts w:hint="eastAsia" w:ascii="Times New Roman" w:hAnsi="Times New Roman" w:eastAsia="仿宋_GB2312"/>
          <w:sz w:val="32"/>
          <w:szCs w:val="32"/>
          <w:lang w:val="en-US" w:eastAsia="zh-CN"/>
        </w:rPr>
        <w:t>健全公平入学长效机制</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有效规范招生秩序，</w:t>
      </w:r>
      <w:r>
        <w:rPr>
          <w:rFonts w:hint="eastAsia" w:ascii="Times New Roman" w:hAnsi="Times New Roman" w:eastAsia="仿宋_GB2312"/>
          <w:sz w:val="32"/>
          <w:szCs w:val="32"/>
        </w:rPr>
        <w:t>根据《自治区教育厅关于做好202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普通</w:t>
      </w:r>
      <w:r>
        <w:rPr>
          <w:rFonts w:hint="eastAsia" w:ascii="Times New Roman" w:hAnsi="Times New Roman" w:eastAsia="仿宋_GB2312"/>
          <w:sz w:val="32"/>
          <w:szCs w:val="32"/>
        </w:rPr>
        <w:t>中小学招生入学工作的通知》（宁教基〔202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号）</w:t>
      </w:r>
      <w:r>
        <w:rPr>
          <w:rFonts w:hint="eastAsia" w:ascii="Times New Roman" w:hAnsi="Times New Roman" w:eastAsia="仿宋_GB2312"/>
          <w:sz w:val="32"/>
          <w:szCs w:val="32"/>
          <w:lang w:val="en-US" w:eastAsia="zh-CN"/>
        </w:rPr>
        <w:t>等文件</w:t>
      </w:r>
      <w:r>
        <w:rPr>
          <w:rFonts w:hint="eastAsia" w:ascii="Times New Roman" w:hAnsi="Times New Roman" w:eastAsia="仿宋_GB2312"/>
          <w:sz w:val="32"/>
          <w:szCs w:val="32"/>
        </w:rPr>
        <w:t>精神，结合我县实际，制定本方案。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以习近平新时代中国特色社会主义思想为指导，</w:t>
      </w:r>
      <w:r>
        <w:rPr>
          <w:rFonts w:hint="eastAsia" w:ascii="Times New Roman" w:hAnsi="Times New Roman" w:eastAsia="仿宋_GB2312"/>
          <w:sz w:val="32"/>
          <w:szCs w:val="32"/>
        </w:rPr>
        <w:t>坚持立德树人的鲜明导向，坚持以推进教育优质均衡发展，办好每一所学校为目标，保障符合入学条件的每一位适龄儿童少年顺利入学，切实维护全县适龄儿童少年接受教育的权利，规范办学行为，大力促进教育公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二、招生原则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val="en-US" w:eastAsia="zh-CN"/>
        </w:rPr>
        <w:t>坚持</w:t>
      </w:r>
      <w:r>
        <w:rPr>
          <w:rFonts w:hint="eastAsia" w:ascii="Times New Roman" w:hAnsi="Times New Roman" w:eastAsia="仿宋_GB2312"/>
          <w:sz w:val="32"/>
          <w:szCs w:val="32"/>
        </w:rPr>
        <w:t>义务教育</w:t>
      </w:r>
      <w:r>
        <w:rPr>
          <w:rFonts w:hint="eastAsia" w:ascii="Times New Roman" w:hAnsi="Times New Roman" w:eastAsia="仿宋_GB2312"/>
          <w:sz w:val="32"/>
          <w:szCs w:val="32"/>
          <w:lang w:val="en-US" w:eastAsia="zh-CN"/>
        </w:rPr>
        <w:t>阶段</w:t>
      </w:r>
      <w:r>
        <w:rPr>
          <w:rFonts w:hint="eastAsia" w:ascii="Times New Roman" w:hAnsi="Times New Roman" w:eastAsia="仿宋_GB2312"/>
          <w:sz w:val="32"/>
          <w:szCs w:val="32"/>
        </w:rPr>
        <w:t>免试就近入学原则。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（二）坚持属地管理和“两为主”（政府为主、公办为主）原则。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仿宋_GB2312"/>
          <w:sz w:val="32"/>
          <w:szCs w:val="32"/>
        </w:rPr>
        <w:t xml:space="preserve">（三）坚持公平、公正、公开原则。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（四）坚持严格控制大班额原则（义务教育阶段起始年级</w:t>
      </w:r>
      <w:r>
        <w:rPr>
          <w:rFonts w:hint="eastAsia" w:ascii="Times New Roman" w:hAnsi="Times New Roman" w:eastAsia="仿宋_GB2312"/>
          <w:sz w:val="32"/>
          <w:szCs w:val="32"/>
          <w:lang w:val="en-US" w:eastAsia="zh-CN"/>
        </w:rPr>
        <w:t>小学、初中每班分别</w:t>
      </w:r>
      <w:r>
        <w:rPr>
          <w:rFonts w:hint="eastAsia" w:ascii="Times New Roman" w:hAnsi="Times New Roman" w:eastAsia="仿宋_GB2312"/>
          <w:sz w:val="32"/>
          <w:szCs w:val="32"/>
        </w:rPr>
        <w:t>不超过</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50人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普通高中起始年级</w:t>
      </w:r>
      <w:r>
        <w:rPr>
          <w:rFonts w:hint="eastAsia" w:ascii="Times New Roman" w:hAnsi="Times New Roman" w:eastAsia="仿宋_GB2312"/>
          <w:sz w:val="32"/>
          <w:szCs w:val="32"/>
          <w:lang w:val="en-US" w:eastAsia="zh-CN"/>
        </w:rPr>
        <w:t>每班</w:t>
      </w:r>
      <w:r>
        <w:rPr>
          <w:rFonts w:hint="eastAsia" w:ascii="Times New Roman" w:hAnsi="Times New Roman" w:eastAsia="仿宋_GB2312"/>
          <w:sz w:val="32"/>
          <w:szCs w:val="32"/>
        </w:rPr>
        <w:t>不超过5</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（五）高中坚持学生志愿和择优调剂录取相结合原则。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三、招生学校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全县各级各类学校（含在我县有招生计划的县外高中）。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四、招生办法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（一）幼儿园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幼儿园招生必须遵循学前教育规律，把握正确发展方向，推进学前教育普及普惠安全优质发展。报名时监护人须持户口簿，同时，根据《托儿所幼儿园卫生保健管理办法》（卫生部、教育部令第76号）和《宁夏儿童入托、入学查验预防接种证工作实施细则》精神，监护人还须持有幼儿体检表、儿童预防免疫接种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1、各乡镇中心幼儿园和村级幼儿园就近招收服务范围内所有适龄幼儿。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2、县幼儿园原则上招收县内城镇户口、永丰村、思源村及符合条件的流动（进城务工）人员随迁子女（以适龄儿童《户口簿》登记为准）适龄幼儿。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3、县第四幼儿园招收县内城镇户口、大庄村及流动（进城务工）人员随迁子女（以适龄儿童《户口簿》登记为准）适龄幼儿。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4、取得办园许可证的民办幼儿园严格按照普及普惠原则，就近招收适龄幼儿接受学前教育（以适龄儿童《户口簿》登记为准）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符合条件的流动（进城务工）人员随迁子女（以适龄儿童《户口簿》登记为准）。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（二）义务教育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严格落实《义务教育法》《未成年人保护法》等法律规定，切实履行义务教育控辍保学法定职责，按照《泾源县中小学控辍保学管理办法》《中共泾源县委 县人民政府关于加强控辍保学建立长效机制的实施意见》，做到政策不变、力度不减，对核实确定的失学辍学适龄儿童少年“一人一策”建立劝返工作台帐和“一生一表”工作档案，抓好劝返复学工作，坚持教师家访制度，严防学生无正当理由长期请假造成事实辍学，确保失学辍学儿童少年应入尽入，全县义务教育阶段适龄儿童少年入学率达到100%。适龄儿童少年因身体状况需要延缓入学或者休学的，其父母或者其他法定监护人应当提出申请，由招生学校报县教育体育局备案。保证进城务工人员随迁子女的受教育权利。县特殊教育专家委员会要对适龄残疾儿童少年接受义务教育的方式进行评估认定，提出入学安置建议，“一人一案”做好分类安置和入学动员工作，保证残疾儿童少年依法接受义务教育，轻度残疾、能随班就读的儿童少年要全部纳入普通中小学随班就读，中度及以上残疾儿童少年确实无法随班就读或无法到特殊教育学校就读的，由服务片区学校根据情况安排送教上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sz w:val="32"/>
          <w:szCs w:val="32"/>
        </w:rPr>
        <w:t>1、农村中小学招生条件及办法。</w:t>
      </w:r>
      <w:r>
        <w:rPr>
          <w:rFonts w:hint="eastAsia" w:ascii="Times New Roman" w:hAnsi="Times New Roman" w:eastAsia="仿宋_GB2312"/>
          <w:sz w:val="32"/>
          <w:szCs w:val="32"/>
        </w:rPr>
        <w:t>各农村中小学严格实行免试就近招生，对符合条件的小学一年级适龄儿童（201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年9月1日-201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年8月31日）和小学六年级毕业生在规定开学报名时间内无条件全部接收到户籍所在地学校接受义务教育。</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2、县城小学及初中招生条件。</w:t>
      </w:r>
      <w:r>
        <w:rPr>
          <w:rFonts w:hint="eastAsia" w:ascii="Times New Roman" w:hAnsi="Times New Roman" w:eastAsia="仿宋_GB2312"/>
          <w:sz w:val="32"/>
          <w:szCs w:val="32"/>
        </w:rPr>
        <w:t>县城中小学严格按照“划片就近、免试入学、计划招生、合理调剂”的政策，根据适龄学生人数、学校分布、学校规模、交通状况等因素，科学划定服务范围，保障辖区内每个适龄儿童少年入学。任何学校不得以考试、竞赛等形式进行选拔性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（1）“两证齐全”且年满6周岁（201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年9月1日-201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8月31日）的儿童就读小学列入县城学校划片招生范围。“两证齐全”的含义：适龄儿童户口在县城，其父（母）的房产在县城。证明材料：①户口簿原件。②房产证原件（房产系全产权，不得与非直系亲属共有。无房产证提供购房合同原件或抵押贷款合同原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其中合同原件是指在房产部门登记备案的，个人之间签订的买卖合同不予认可</w:t>
      </w:r>
      <w:r>
        <w:rPr>
          <w:rFonts w:hint="eastAsia" w:ascii="Times New Roman" w:hAnsi="Times New Roman" w:eastAsia="仿宋_GB2312"/>
          <w:sz w:val="32"/>
          <w:szCs w:val="32"/>
        </w:rPr>
        <w:t>）。适龄儿童因父母无房，全家户籍挂靠祖父母（外祖父母），且与父母、祖父母（外祖父母）共同居住的，视为符合“两证齐全”入学条件（所需材料同前）。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sz w:val="32"/>
          <w:szCs w:val="32"/>
        </w:rPr>
        <w:t>（2）</w:t>
      </w:r>
      <w:r>
        <w:rPr>
          <w:rFonts w:hint="eastAsia" w:ascii="Times New Roman" w:hAnsi="Times New Roman" w:eastAsia="仿宋_GB2312" w:cstheme="minorBidi"/>
          <w:kern w:val="2"/>
          <w:sz w:val="32"/>
          <w:szCs w:val="32"/>
          <w:lang w:val="en-US" w:eastAsia="zh-CN" w:bidi="ar-SA"/>
        </w:rPr>
        <w:t>县内政策性移民家庭年满6周岁（2015年9月1日-2016年8月31日）的儿童就读小学和小学毕业生就读初中，列入县城学校招生范围。证明材料：①户口本。②县内分配住房证明材料（房产证、缴费凭据或社区入住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sz w:val="32"/>
          <w:szCs w:val="32"/>
        </w:rPr>
        <w:t>（3）</w:t>
      </w:r>
      <w:r>
        <w:rPr>
          <w:rFonts w:hint="eastAsia" w:ascii="Times New Roman" w:hAnsi="Times New Roman" w:eastAsia="仿宋_GB2312" w:cstheme="minorBidi"/>
          <w:kern w:val="2"/>
          <w:sz w:val="32"/>
          <w:szCs w:val="32"/>
          <w:lang w:val="en-US" w:eastAsia="zh-CN" w:bidi="ar-SA"/>
        </w:rPr>
        <w:t>“流动人口随迁子女”年满6周岁（2015年9月1日-2016年8月31日）的儿童就读小学和小学毕业生就读初中，列入县城学校招生范围。一是户籍在县城，未在县城购房家庭的子女。证明材料：①适龄儿童、少年与挂靠人的户口簿原件。②挂靠人的房产证原件（无房产证提供购房合同原件或抵押贷款合同原件，其中合同原件是指在房产部门登记备案的，个人之间签订的买卖合同不予认可）。二是户籍不在县城，但已在县城购房家庭的子女。证明材料：①适龄儿童、少年与法定监护人的户口簿原件。②房产证原件（房产系全产权，不得与非直系亲属共有。无房产证提供购房合同原件或抵押贷款合同原件）。三是户籍不在县城，未在县城购房的务工人员子女。证明材料：①适龄儿童、少年与法定监护人的户口簿原件。②公安机关核发的适龄儿童、少年与法定监护人的居住证。③法定监护人的合法工作证明（就业劳动合同、摊位租赁合同、个体工商营业执照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（4）县城初中招生对象为县内香水镇（含城镇）、黄花乡、兴盛乡、泾河源镇、新民乡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六盘山镇</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年小学六年级毕业生及其他符合条件的流动人口随迁子女。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rPr>
        <w:t>3、县城小学招生片区划分及招生程序。</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（1）招生片区划分：</w:t>
      </w:r>
      <w:r>
        <w:rPr>
          <w:rFonts w:hint="eastAsia" w:ascii="Times New Roman" w:hAnsi="Times New Roman" w:eastAsia="仿宋_GB2312"/>
          <w:b/>
          <w:bCs/>
          <w:sz w:val="32"/>
          <w:szCs w:val="32"/>
        </w:rPr>
        <w:t>城关一小</w:t>
      </w:r>
      <w:r>
        <w:rPr>
          <w:rFonts w:hint="eastAsia" w:ascii="Times New Roman" w:hAnsi="Times New Roman" w:eastAsia="仿宋_GB2312"/>
          <w:sz w:val="32"/>
          <w:szCs w:val="32"/>
        </w:rPr>
        <w:t>招生片区为</w:t>
      </w:r>
      <w:r>
        <w:rPr>
          <w:rFonts w:hint="eastAsia" w:ascii="Times New Roman" w:hAnsi="Times New Roman" w:eastAsia="仿宋_GB2312"/>
          <w:sz w:val="32"/>
          <w:szCs w:val="32"/>
          <w:lang w:val="en-US" w:eastAsia="zh-CN"/>
        </w:rPr>
        <w:t>县城</w:t>
      </w:r>
      <w:r>
        <w:rPr>
          <w:rFonts w:hint="eastAsia" w:ascii="Times New Roman" w:hAnsi="Times New Roman" w:eastAsia="仿宋_GB2312"/>
          <w:sz w:val="32"/>
          <w:szCs w:val="32"/>
        </w:rPr>
        <w:t>荣盛路以西，香水街以南，泾河路以东，百泉街以北（含城关二队百泉街居民）适龄生；</w:t>
      </w:r>
      <w:r>
        <w:rPr>
          <w:rFonts w:hint="eastAsia" w:ascii="Times New Roman" w:hAnsi="Times New Roman" w:eastAsia="仿宋_GB2312"/>
          <w:b/>
          <w:bCs/>
          <w:sz w:val="32"/>
          <w:szCs w:val="32"/>
        </w:rPr>
        <w:t>城关二小</w:t>
      </w:r>
      <w:r>
        <w:rPr>
          <w:rFonts w:hint="eastAsia" w:ascii="Times New Roman" w:hAnsi="Times New Roman" w:eastAsia="仿宋_GB2312"/>
          <w:sz w:val="32"/>
          <w:szCs w:val="32"/>
        </w:rPr>
        <w:t>招生片区为</w:t>
      </w:r>
      <w:r>
        <w:rPr>
          <w:rFonts w:hint="eastAsia" w:ascii="Times New Roman" w:hAnsi="Times New Roman" w:eastAsia="仿宋_GB2312"/>
          <w:sz w:val="32"/>
          <w:szCs w:val="32"/>
          <w:lang w:val="en-US" w:eastAsia="zh-CN"/>
        </w:rPr>
        <w:t>县城</w:t>
      </w:r>
      <w:r>
        <w:rPr>
          <w:rFonts w:hint="eastAsia" w:ascii="Times New Roman" w:hAnsi="Times New Roman" w:eastAsia="仿宋_GB2312"/>
          <w:sz w:val="32"/>
          <w:szCs w:val="32"/>
        </w:rPr>
        <w:t>泾河路以东城关一小片区之外的所有县城适龄生（含香水镇城关村、符合条件的进城务工人员随迁子女）</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rPr>
        <w:t>泾源三小</w:t>
      </w:r>
      <w:r>
        <w:rPr>
          <w:rFonts w:hint="eastAsia" w:ascii="Times New Roman" w:hAnsi="Times New Roman" w:eastAsia="仿宋_GB2312"/>
          <w:sz w:val="32"/>
          <w:szCs w:val="32"/>
        </w:rPr>
        <w:t>招生片区为</w:t>
      </w:r>
      <w:r>
        <w:rPr>
          <w:rFonts w:hint="eastAsia" w:ascii="Times New Roman" w:hAnsi="Times New Roman" w:eastAsia="仿宋_GB2312"/>
          <w:sz w:val="32"/>
          <w:szCs w:val="32"/>
          <w:lang w:val="en-US" w:eastAsia="zh-CN"/>
        </w:rPr>
        <w:t>县城</w:t>
      </w:r>
      <w:r>
        <w:rPr>
          <w:rFonts w:hint="eastAsia" w:ascii="Times New Roman" w:hAnsi="Times New Roman" w:eastAsia="仿宋_GB2312"/>
          <w:sz w:val="32"/>
          <w:szCs w:val="32"/>
        </w:rPr>
        <w:t>泾河路以西（文</w:t>
      </w:r>
      <w:r>
        <w:rPr>
          <w:rFonts w:hint="eastAsia" w:ascii="Times New Roman" w:hAnsi="Times New Roman" w:eastAsia="仿宋_GB2312"/>
          <w:sz w:val="32"/>
          <w:szCs w:val="32"/>
          <w:lang w:val="en-US" w:eastAsia="zh-CN"/>
        </w:rPr>
        <w:t>华</w:t>
      </w:r>
      <w:r>
        <w:rPr>
          <w:rFonts w:hint="eastAsia" w:ascii="Times New Roman" w:hAnsi="Times New Roman" w:eastAsia="仿宋_GB2312"/>
          <w:sz w:val="32"/>
          <w:szCs w:val="32"/>
        </w:rPr>
        <w:t>苑小区、金水苑小区、馨苑小区、绿洲豪庭小区、福馨苑小区、荣华苑小区、永丰村、思源村）适龄生；</w:t>
      </w:r>
      <w:r>
        <w:rPr>
          <w:rFonts w:hint="eastAsia" w:ascii="Times New Roman" w:hAnsi="Times New Roman" w:eastAsia="仿宋_GB2312"/>
          <w:b/>
          <w:bCs/>
          <w:sz w:val="32"/>
          <w:szCs w:val="32"/>
        </w:rPr>
        <w:t>泾源四小</w:t>
      </w:r>
      <w:r>
        <w:rPr>
          <w:rFonts w:hint="eastAsia" w:ascii="Times New Roman" w:hAnsi="Times New Roman" w:eastAsia="仿宋_GB2312"/>
          <w:sz w:val="32"/>
          <w:szCs w:val="32"/>
        </w:rPr>
        <w:t>招生片区为</w:t>
      </w:r>
      <w:r>
        <w:rPr>
          <w:rFonts w:hint="eastAsia" w:ascii="Times New Roman" w:hAnsi="Times New Roman" w:eastAsia="仿宋_GB2312"/>
          <w:sz w:val="32"/>
          <w:szCs w:val="32"/>
          <w:lang w:val="en-US" w:eastAsia="zh-CN"/>
        </w:rPr>
        <w:t>县城</w:t>
      </w:r>
      <w:r>
        <w:rPr>
          <w:rFonts w:hint="eastAsia" w:ascii="Times New Roman" w:hAnsi="Times New Roman" w:eastAsia="仿宋_GB2312"/>
          <w:sz w:val="32"/>
          <w:szCs w:val="32"/>
        </w:rPr>
        <w:t>思源路以西适龄生（含香水镇大庄村、荷花新城小区）及符合条件的进城务工人员随迁子女。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（2）县城小学招生程序：</w:t>
      </w:r>
      <w:r>
        <w:rPr>
          <w:rFonts w:hint="eastAsia" w:ascii="Times New Roman" w:hAnsi="Times New Roman" w:eastAsia="仿宋_GB2312"/>
          <w:sz w:val="32"/>
          <w:szCs w:val="32"/>
        </w:rPr>
        <w:t>秋季学期开学前在县城各小学报名（报名前，由各小学进行公示，告知每位家长各自小学的招生范围、办法、时间、所需证件等）。凡在县城小学已报名注册的一年级新生，当年不得向县城其他小学提出转学申请，县城其他小学也不得接收已在县城学校就读的一年级新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4、县城初中学校招生办法及程序：</w:t>
      </w:r>
      <w:r>
        <w:rPr>
          <w:rFonts w:hint="eastAsia" w:ascii="Times New Roman" w:hAnsi="Times New Roman" w:eastAsia="仿宋_GB2312"/>
          <w:sz w:val="32"/>
          <w:szCs w:val="32"/>
        </w:rPr>
        <w:t>县城初中招生依据202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年香水镇（含城镇）、黄花乡、兴盛乡、泾河源镇、新民乡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六盘山镇</w:t>
      </w:r>
      <w:r>
        <w:rPr>
          <w:rFonts w:hint="eastAsia" w:ascii="Times New Roman" w:hAnsi="Times New Roman" w:eastAsia="仿宋_GB2312"/>
          <w:sz w:val="32"/>
          <w:szCs w:val="32"/>
        </w:rPr>
        <w:t>小学毕业生总数和</w:t>
      </w:r>
      <w:r>
        <w:rPr>
          <w:rFonts w:hint="eastAsia" w:ascii="Times New Roman" w:hAnsi="Times New Roman" w:eastAsia="仿宋_GB2312"/>
          <w:sz w:val="32"/>
          <w:szCs w:val="32"/>
          <w:lang w:val="en-US" w:eastAsia="zh-CN"/>
        </w:rPr>
        <w:t>县城</w:t>
      </w:r>
      <w:r>
        <w:rPr>
          <w:rFonts w:hint="eastAsia" w:ascii="Times New Roman" w:hAnsi="Times New Roman" w:eastAsia="仿宋_GB2312"/>
          <w:sz w:val="32"/>
          <w:szCs w:val="32"/>
        </w:rPr>
        <w:t>初中学校实际，由教育局分校下达招生计划，统一组织录取。录取后，由初中向新生发放入学通知书。开学后，学生在规定时间进行注册，学校不得随意接收未下达本校录取通知书的学生。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rPr>
        <w:t>（三）普通高中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b/>
          <w:bCs/>
          <w:color w:val="auto"/>
          <w:kern w:val="2"/>
          <w:sz w:val="32"/>
          <w:szCs w:val="32"/>
          <w:lang w:val="en-US" w:eastAsia="zh-CN" w:bidi="ar-SA"/>
        </w:rPr>
        <w:t>1、加分照顾政策。</w:t>
      </w:r>
      <w:r>
        <w:rPr>
          <w:rFonts w:hint="eastAsia" w:ascii="Times New Roman" w:hAnsi="Times New Roman" w:eastAsia="仿宋_GB2312" w:cstheme="minorBidi"/>
          <w:color w:val="auto"/>
          <w:kern w:val="2"/>
          <w:sz w:val="32"/>
          <w:szCs w:val="32"/>
          <w:lang w:val="en-US" w:eastAsia="zh-CN" w:bidi="ar-SA"/>
        </w:rPr>
        <w:t>2022年全县中考统一执行的加分项目为：烈士子女、符合条件的现役军人子女、国家综合性消防救援队伍人员子女、公安英烈和因公牺牲以及符合条件的因公伤残公安民警子女，少数民族、归侨、归侨子女、华侨子女、台湾籍考生、残疾人。加分分值为：①公安英烈、因公牺牲以及符合条件的因公伤残公安子女、烈士子女。现役军人驻国家确定的三类（含三类）以上艰苦边远地区和西藏自治区，解放军总部划定的二类（含二类）以上岛屿部队军人的子女，以及在飞行、潜艇、航天、涉核等高风险、高危害岗位工作的军人的子女。驻国家确定的三类（含三类）以上艰苦边远地区和西藏自治区消防救援人员子女，在飞行等高风险、高危害岗位工作的消防救援人员子女，以及烈士子女，中考总成绩加10分；②现役军人在作战部队、驻国家确定的一类、二类艰苦边远地区以及解放军总部划定的三类岛屿部队军人的子女，一至四级残疾军人的子女，以及平时荣立二等功或2次三等功、战时荣立三等功以上奖励的军人子女，驻国家确定的一类、二类艰苦边远地区消防救援人员子女和因公牺牲消防救援人员子女，一级至四级因公伤残消防救援人员子女，以及平时荣立二等功（含）以上或2次三等功、战时荣立三等功（含）以上奖励的消防救援人员子女，中考总成绩加8分；③少数民族、归侨、归侨子女、华侨子女、台湾籍考生、残疾人、现役军人驻一般地区部队子女，驻一般地区消防救援人员子女，中考总成绩加5分。符合上述加分政策，选其最高一项加分条件计入中考总成绩，各加分条件之间不叠加不累计。审核报备按宁退役军人发</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theme="minorBidi"/>
          <w:color w:val="auto"/>
          <w:kern w:val="2"/>
          <w:sz w:val="32"/>
          <w:szCs w:val="32"/>
          <w:lang w:val="en-US" w:eastAsia="zh-CN" w:bidi="ar-SA"/>
        </w:rPr>
        <w:t>2020</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theme="minorBidi"/>
          <w:color w:val="auto"/>
          <w:kern w:val="2"/>
          <w:sz w:val="32"/>
          <w:szCs w:val="32"/>
          <w:lang w:val="en-US" w:eastAsia="zh-CN" w:bidi="ar-SA"/>
        </w:rPr>
        <w:t>106号文件第四十条执行。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b/>
          <w:bCs/>
          <w:color w:val="auto"/>
          <w:kern w:val="2"/>
          <w:sz w:val="32"/>
          <w:szCs w:val="32"/>
          <w:lang w:val="en-US" w:eastAsia="zh-CN" w:bidi="ar-SA"/>
        </w:rPr>
        <w:t>2、特长生招生。</w:t>
      </w:r>
      <w:r>
        <w:rPr>
          <w:rFonts w:hint="eastAsia" w:ascii="Times New Roman" w:hAnsi="Times New Roman" w:eastAsia="仿宋_GB2312" w:cstheme="minorBidi"/>
          <w:color w:val="auto"/>
          <w:kern w:val="2"/>
          <w:sz w:val="32"/>
          <w:szCs w:val="32"/>
          <w:lang w:val="en-US" w:eastAsia="zh-CN" w:bidi="ar-SA"/>
        </w:rPr>
        <w:t>县内普通高中学校根据学校实际，制定2022年高一特长生招生工作方案，报县教育体育局审核同意后，可在县内考生中招收特长生，但不得突破招生计划。特长生招生由县教育体育局根据成绩划定最低控制分数线，报名、考试组织等工作由招生学校自主实施。泾源高级中学在确定时间内完成学校特长班招生专业课考试，考试结束后学校向县教育体育局提交学生专业课和中考考试成绩单，县教育体育局招生会议研究并进行公示，公示无异议后再行录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cstheme="minorBidi"/>
          <w:b/>
          <w:bCs/>
          <w:kern w:val="2"/>
          <w:sz w:val="32"/>
          <w:szCs w:val="32"/>
          <w:lang w:val="en-US" w:eastAsia="zh-CN" w:bidi="ar-SA"/>
        </w:rPr>
        <w:t>3、统招录取。</w:t>
      </w:r>
      <w:r>
        <w:rPr>
          <w:rFonts w:hint="eastAsia" w:ascii="Times New Roman" w:hAnsi="Times New Roman" w:eastAsia="仿宋_GB2312"/>
          <w:sz w:val="32"/>
          <w:szCs w:val="32"/>
        </w:rPr>
        <w:t>严格按照自治区教育厅下达的招生计划进行招生。区内优质高中按分数择优录取。泾源高级中学高一招生由县教育考试中心划定最低控制录取线，并按计划录取后，上线考生在规定的时间内凭《准考证》领取《录取通知书》，由泾源高级中学负责告知高一新生的具体开学时间及入学报到事宜。若遇临界分数线并且总分相同的考生，则按照文化课成绩由高到低进行录取，录满为止。六盘山高级中学、宁夏育才中学必须严格按照教育厅有关招生工作文件规定，将60%招生计划切块到各初级中学；固原一中依据自治区教育厅和固原市教育体育局文件指标规范招生；泾源高级中学必须严格按照县教育体育局招生指标文件规范招生。各招生学校必须将预录取学生名单（纸质版由招生负责人填字盖章、电子版）报县教育体育局，由县教育体育局审核并进行公示，公示无异议后再行录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b/>
          <w:bCs/>
          <w:color w:val="auto"/>
          <w:kern w:val="2"/>
          <w:sz w:val="32"/>
          <w:szCs w:val="32"/>
          <w:lang w:val="en-US" w:eastAsia="zh-CN" w:bidi="ar-SA"/>
        </w:rPr>
        <w:t>（1）志愿填报。</w:t>
      </w:r>
      <w:r>
        <w:rPr>
          <w:rFonts w:hint="eastAsia" w:ascii="Times New Roman" w:hAnsi="Times New Roman" w:eastAsia="仿宋_GB2312" w:cstheme="minorBidi"/>
          <w:color w:val="auto"/>
          <w:kern w:val="2"/>
          <w:sz w:val="32"/>
          <w:szCs w:val="32"/>
          <w:lang w:val="en-US" w:eastAsia="zh-CN" w:bidi="ar-SA"/>
        </w:rPr>
        <w:t>统招填报志愿时间为7月19日8:00至22日18:00，由学生自主填报志愿表。区、</w:t>
      </w:r>
      <w:r>
        <w:rPr>
          <w:rFonts w:hint="eastAsia" w:ascii="Times New Roman" w:hAnsi="Times New Roman" w:eastAsia="仿宋_GB2312" w:cstheme="minorBidi"/>
          <w:kern w:val="2"/>
          <w:sz w:val="32"/>
          <w:szCs w:val="32"/>
          <w:lang w:val="en-US" w:eastAsia="zh-CN" w:bidi="ar-SA"/>
        </w:rPr>
        <w:t>市重点高中志愿只填报一所学校，县内普通高中只填报泾源高级中学、职业高中只填报泾源县职业技术学校。按照自治区有关招生政策规定，非宁夏户籍的泾源考生不能填报六盘山、育才中学志愿。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b/>
          <w:bCs/>
          <w:kern w:val="2"/>
          <w:sz w:val="32"/>
          <w:szCs w:val="32"/>
          <w:lang w:val="en-US" w:eastAsia="zh-CN" w:bidi="ar-SA"/>
        </w:rPr>
        <w:t>（2）录取流程。</w:t>
      </w:r>
      <w:r>
        <w:rPr>
          <w:rFonts w:hint="eastAsia" w:ascii="Times New Roman" w:hAnsi="Times New Roman" w:eastAsia="仿宋_GB2312" w:cstheme="minorBidi"/>
          <w:kern w:val="2"/>
          <w:sz w:val="32"/>
          <w:szCs w:val="32"/>
          <w:lang w:val="en-US" w:eastAsia="zh-CN" w:bidi="ar-SA"/>
        </w:rPr>
        <w:t>统招录取分指标到校和择优录取两个批次，先录取60%的分配到校计划，再录取剩余的计划。普通高中统招计划数的60%将根据各初级中学办学规模、毕业生人数及办学质量和水平，按比例直接分配到初中学校。录取实行“分数优先，遵循志愿”。每批次根据考生分数，从高分到低分先对考生进行排位（中考总分相同时则依次取文化课成绩→语文、数学、外语三科总成绩→语文→数学→外语单科成绩比对区分），再依排位从第一名开始逐个按照考生填报志愿录取，直到计划完成为止。考生在毕业学校有两年以上学籍并就读两年以上（八年级第一学期9月份&lt;含9月份&gt;前入本校就读至毕业，因移民搬迁的家庭子女转学除外），方可享受“指标到校”政策。被“指标到校”批次录取的考生，不再参加后续批次的录取。没有录满“指标到校”计划的高中学校所剩名额划到择优录取批次中录取。两个批次录取完成后，仍未录取的考生将调剂到计划未完成学校录取。每所招生学校要录取完成全部招生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统招录取实行“三统一”“四公开”，即统一填报志愿时间、统一录取时间、统一建档时间；招生政策（方案）公开、招生计划公开、录取分数公开、录取结果公开，确保高中招生公平、公正，实现“阳光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4、各高中学校要严格按照下达的计划数录取，不准到初中学校进行违规招生宣传、采取不正当手段招揽生源，禁止有偿招生和违规承诺录取，不得计划外录取特长生。要严格执行《关于转发&lt;自治区教育厅关于印发宁夏中小学生学籍管理办法实施细则（修订）的通知&gt;的通知》精神，建立和应用好全国中小学生学籍信息管理系统，接续管理所录取初中毕业生的电子和纸质学籍档案，毕业学校保留电子档案备份，并保留纸质档案复印件。县内各高中学校要严格落实“一人一籍、终身不变、籍随人走”的要求，于9月30日前将《高一新生花名册》（电子版与文本版）上报教育体育局教育股进行审核，确保9月底前完成新生建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b/>
          <w:sz w:val="32"/>
          <w:szCs w:val="32"/>
          <w:lang w:val="en-US" w:eastAsia="zh-CN"/>
        </w:rPr>
      </w:pPr>
      <w:r>
        <w:rPr>
          <w:rFonts w:hint="eastAsia" w:ascii="Times New Roman" w:hAnsi="Times New Roman" w:eastAsia="楷体_GB2312"/>
          <w:b/>
          <w:sz w:val="32"/>
          <w:szCs w:val="32"/>
          <w:lang w:val="en-US" w:eastAsia="zh-CN"/>
        </w:rPr>
        <w:t>（四）职业中学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根据《自治区教育厅关于公布2022年中等职业教育专业设置备案结果的通知》《自治区教育厅关于下达2022年区外中等职业学校在宁招生计划的通知》精神，县职业技术学校和各初中学校要及时公示公布并宣传讲解中职招生相关政策，认真做好考生数据上传、学校资格审核、学生网上报名（http//zzzs.nxeduyun.com）和志愿填报等工作，特别要配备专门人员具体负责，把中职教育招生录取方式、学生登录平台等关键信息通知到每名毕业生，全面做好县内外中职招生工作。各初中学校要准确统计本校九年级学生中职招生去向，续建普及高中阶段教育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楷体_GB2312"/>
          <w:b/>
          <w:sz w:val="32"/>
          <w:szCs w:val="32"/>
        </w:rPr>
        <w:t>（一）加强组织实施。</w:t>
      </w:r>
      <w:r>
        <w:rPr>
          <w:rFonts w:hint="eastAsia" w:ascii="Times New Roman" w:hAnsi="Times New Roman" w:eastAsia="仿宋_GB2312"/>
          <w:sz w:val="32"/>
          <w:szCs w:val="32"/>
        </w:rPr>
        <w:t>县内招生工作委员会统一领导，根据《义务教育法》、县域经济发展需要、户籍制度改革、城镇化进程及人口变化趋势，做好分析研判，完善部门联防联控体系，建立招生入学工作预警制度。对区域内中小学招生入学工作中存在的各类风险点进行全面梳理排查，制定各风险点的防控应急预案，明确各部门、各中小学校的防控职责，强化防控措施，定期发布防控预警提示，有效控制和化解招生入学工作的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楷体_GB2312"/>
          <w:b/>
          <w:sz w:val="32"/>
          <w:szCs w:val="32"/>
        </w:rPr>
        <w:t>（二）严格学籍管理。</w:t>
      </w:r>
      <w:r>
        <w:rPr>
          <w:rFonts w:hint="eastAsia" w:ascii="Times New Roman" w:hAnsi="Times New Roman" w:eastAsia="仿宋_GB2312"/>
          <w:sz w:val="32"/>
          <w:szCs w:val="32"/>
        </w:rPr>
        <w:t>各学校对新招收的学生要做好建档工作，完善全国中小学电子学籍档案信息管理系统，严格实行“一人一籍、籍随人走”，学校不得接受学籍不在本校的学生就读，禁止为不足入学年龄学生注册学籍，确保中小学校起始年级严格按照国家规定标准班额招生，坚决杜绝产生新的大班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楷体_GB2312"/>
          <w:b/>
          <w:sz w:val="32"/>
          <w:szCs w:val="32"/>
        </w:rPr>
        <w:t>（三）重视宣传引导。</w:t>
      </w:r>
      <w:r>
        <w:rPr>
          <w:rFonts w:hint="eastAsia" w:ascii="Times New Roman" w:hAnsi="Times New Roman" w:eastAsia="仿宋_GB2312"/>
          <w:sz w:val="32"/>
          <w:szCs w:val="32"/>
        </w:rPr>
        <w:t>招生工作事关千家万户，影响面大、政策性强，群众十分关注。各学校要高度重视，加强部门合作，充分利用电视、广播、校园网及“两微一端”等媒体加大对中小学招生入学工作的宣传，及时主动向社会、家长和学生公开各学校招生片区、招生计划、招生程序、招生方案、报名条件、录取结果和咨询方式；要针对学校学位供给情况，及时向社会发布预警提示，多渠道宣传，义务教育学校要引导广大家长充分认识就近入学对于学生健康成长的价值和意义，高中招生学校和初中毕业学校要正确引导初中毕业生根据考试成绩理性填报志愿，选择适合自己的学校，避免盲目跟风择校，努力营造招生入学工作良好的社会环境和舆论氛围，圆满完成招生工作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楷体_GB2312"/>
          <w:b/>
          <w:sz w:val="32"/>
          <w:szCs w:val="32"/>
        </w:rPr>
        <w:t>（四）强化监督检查。</w:t>
      </w:r>
      <w:r>
        <w:rPr>
          <w:rFonts w:hint="eastAsia" w:ascii="Times New Roman" w:hAnsi="Times New Roman" w:eastAsia="仿宋_GB2312"/>
          <w:sz w:val="32"/>
          <w:szCs w:val="32"/>
        </w:rPr>
        <w:t>县招委会和教育工作领导小组将加强学校招生行为的管理和检查，严格执纪律问责，严禁无计划、超计划组织招生，招生结束后，学校不得擅自招收已被其他学校录取的学生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严禁自行组织或与社会培训机构联合组织以选拔生源为目的的各类考试，或采用社会培训机构自行组织的各类考试结果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严禁提前组织招生，变相“掐尖”选生源；严禁以高额物质奖励、虚假宣传等不正当手段招揽生源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严禁义务教育阶段学校以各类竞赛证书、学科竞赛成绩或考级证明等作为招生依据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严禁义务教育阶段学校设立任何名义的重点班、快慢班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严禁初高中学校对学生进行中高考成绩排名、宣传中高考状元和升学率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严禁出现人籍分离、空挂学籍、学籍造假等现象，不得为违规跨区域招收的学生和违规转学学生办理学籍转接。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楷体_GB2312"/>
          <w:b/>
          <w:sz w:val="32"/>
          <w:szCs w:val="32"/>
        </w:rPr>
        <w:t>（五）严惩违规行为。</w:t>
      </w:r>
      <w:r>
        <w:rPr>
          <w:rFonts w:hint="eastAsia" w:ascii="Times New Roman" w:hAnsi="Times New Roman" w:eastAsia="仿宋_GB2312"/>
          <w:sz w:val="32"/>
          <w:szCs w:val="32"/>
        </w:rPr>
        <w:t>各学校校长是招生工作的第一责任人，对于违规招生造成不良影响或严重后果的学校或个人，教育体育局视情节轻重给予约谈、通报批评、撤销职务等处罚，情节严重的要追究主要领导及相关责任人的责任。对违规违纪招生的学校，在年度考核中一票否决。 </w:t>
      </w:r>
    </w:p>
    <w:p/>
    <w:sectPr>
      <w:footerReference r:id="rId3" w:type="default"/>
      <w:pgSz w:w="11906" w:h="16838"/>
      <w:pgMar w:top="1440" w:right="1588"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MDAzNzY2NTZjM2IwMDA0YmQ0ZTQ5YTMxNGE5NWUifQ=="/>
  </w:docVars>
  <w:rsids>
    <w:rsidRoot w:val="00000000"/>
    <w:rsid w:val="599D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left="200" w:firstLine="420" w:firstLineChars="200"/>
    </w:pPr>
    <w:rPr>
      <w:rFonts w:ascii="Times New Roman" w:hAnsi="仿宋" w:eastAsia="黑体"/>
      <w:b/>
      <w:szCs w:val="32"/>
    </w:rPr>
  </w:style>
  <w:style w:type="paragraph" w:styleId="3">
    <w:name w:val="Body Text Indent"/>
    <w:basedOn w:val="1"/>
    <w:qFormat/>
    <w:uiPriority w:val="0"/>
    <w:pPr>
      <w:ind w:firstLine="560" w:firstLineChars="200"/>
    </w:pPr>
    <w:rPr>
      <w:sz w:val="28"/>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2022-07-18T08:29:43Z</dcterms:created>
  <dc:creator>lenovo</dc:creator>
  <cp:lastModifiedBy>lenovo</cp:lastModifiedBy>
  <dcterms:modified xsi:type="dcterms:W3CDTF">2022-07-18T08:29:58Z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4F3488F43B75450D92CA3D89B20F8DC7</vt:lpwstr>
  </property>
</Properties>
</file>