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p>
    <w:p>
      <w:pPr>
        <w:pStyle w:val="11"/>
      </w:pPr>
    </w:p>
    <w:p>
      <w:pPr>
        <w:jc w:val="center"/>
        <w:rPr>
          <w:rFonts w:ascii="黑体" w:hAnsi="黑体" w:eastAsia="黑体" w:cs="黑体"/>
          <w:sz w:val="52"/>
          <w:szCs w:val="52"/>
        </w:rPr>
      </w:pPr>
      <w:r>
        <w:rPr>
          <w:rFonts w:hint="eastAsia" w:ascii="黑体" w:hAnsi="黑体" w:eastAsia="黑体" w:cs="黑体"/>
          <w:sz w:val="52"/>
          <w:szCs w:val="52"/>
        </w:rPr>
        <w:t>建设项目环境影响报告表</w:t>
      </w:r>
    </w:p>
    <w:p>
      <w:pPr>
        <w:jc w:val="center"/>
        <w:rPr>
          <w:rFonts w:ascii="黑体" w:hAnsi="黑体" w:eastAsia="黑体" w:cs="黑体"/>
          <w:sz w:val="52"/>
          <w:szCs w:val="52"/>
        </w:rPr>
      </w:pPr>
      <w:r>
        <w:rPr>
          <w:rFonts w:hint="eastAsia" w:ascii="黑体" w:hAnsi="黑体" w:eastAsia="黑体" w:cs="黑体"/>
          <w:sz w:val="52"/>
          <w:szCs w:val="52"/>
        </w:rPr>
        <w:t>（污染影响类）</w:t>
      </w:r>
    </w:p>
    <w:p>
      <w:pPr>
        <w:jc w:val="center"/>
        <w:rPr>
          <w:rFonts w:ascii="黑体" w:hAnsi="黑体" w:eastAsia="黑体" w:cs="黑体"/>
          <w:sz w:val="52"/>
          <w:szCs w:val="52"/>
        </w:rPr>
      </w:pPr>
    </w:p>
    <w:p>
      <w:pPr>
        <w:pStyle w:val="11"/>
        <w:rPr>
          <w:rFonts w:ascii="黑体" w:hAnsi="黑体" w:eastAsia="黑体" w:cs="黑体"/>
          <w:sz w:val="52"/>
          <w:szCs w:val="52"/>
        </w:rPr>
      </w:pPr>
    </w:p>
    <w:p>
      <w:pPr>
        <w:rPr>
          <w:rFonts w:ascii="黑体" w:hAnsi="黑体" w:eastAsia="黑体" w:cs="黑体"/>
          <w:sz w:val="52"/>
          <w:szCs w:val="52"/>
        </w:rPr>
      </w:pPr>
    </w:p>
    <w:p>
      <w:pPr>
        <w:pStyle w:val="11"/>
        <w:rPr>
          <w:rFonts w:ascii="黑体" w:hAnsi="黑体" w:eastAsia="黑体" w:cs="黑体"/>
          <w:sz w:val="52"/>
          <w:szCs w:val="52"/>
        </w:rPr>
      </w:pPr>
    </w:p>
    <w:p>
      <w:pPr>
        <w:adjustRightInd w:val="0"/>
        <w:snapToGrid w:val="0"/>
        <w:rPr>
          <w:rFonts w:ascii="黑体" w:hAnsi="黑体" w:eastAsia="黑体" w:cs="黑体"/>
          <w:sz w:val="52"/>
          <w:szCs w:val="52"/>
        </w:rPr>
      </w:pPr>
    </w:p>
    <w:p>
      <w:pPr>
        <w:pStyle w:val="11"/>
      </w:pPr>
    </w:p>
    <w:tbl>
      <w:tblPr>
        <w:tblStyle w:val="16"/>
        <w:tblW w:w="71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1" w:type="dxa"/>
            <w:tcBorders>
              <w:tl2br w:val="nil"/>
              <w:tr2bl w:val="nil"/>
            </w:tcBorders>
          </w:tcPr>
          <w:p>
            <w:pPr>
              <w:adjustRightInd w:val="0"/>
              <w:snapToGrid w:val="0"/>
              <w:spacing w:line="360" w:lineRule="auto"/>
              <w:rPr>
                <w:rFonts w:ascii="Times New Roman" w:hAnsi="Times New Roman" w:eastAsia="方正仿宋_GB2312" w:cs="Times New Roman"/>
                <w:sz w:val="30"/>
                <w:szCs w:val="30"/>
              </w:rPr>
            </w:pPr>
            <w:r>
              <w:rPr>
                <w:rFonts w:hint="eastAsia" w:ascii="Times New Roman" w:hAnsi="Times New Roman" w:eastAsia="方正仿宋_GB2312" w:cs="Times New Roman"/>
                <w:b/>
                <w:bCs/>
                <w:sz w:val="30"/>
                <w:szCs w:val="30"/>
              </w:rPr>
              <w:t>项目名称：</w:t>
            </w:r>
            <w:r>
              <w:rPr>
                <w:rFonts w:hint="eastAsia" w:ascii="Times New Roman" w:hAnsi="Times New Roman" w:eastAsia="方正仿宋_GB2312" w:cs="Times New Roman"/>
                <w:b w:val="0"/>
                <w:bCs w:val="0"/>
                <w:sz w:val="30"/>
                <w:szCs w:val="30"/>
                <w:u w:val="single"/>
                <w:lang w:val="en-US" w:eastAsia="zh-CN"/>
              </w:rPr>
              <w:t xml:space="preserve">     </w:t>
            </w:r>
            <w:r>
              <w:rPr>
                <w:rFonts w:hint="eastAsia" w:ascii="Times New Roman" w:hAnsi="Times New Roman" w:eastAsia="方正仿宋_GB2312" w:cs="Times New Roman"/>
                <w:b w:val="0"/>
                <w:bCs w:val="0"/>
                <w:sz w:val="30"/>
                <w:szCs w:val="30"/>
                <w:u w:val="single"/>
              </w:rPr>
              <w:t xml:space="preserve">泾源县畜禽粪污资源化利用项目   </w:t>
            </w:r>
            <w:r>
              <w:rPr>
                <w:rFonts w:hint="eastAsia" w:ascii="Times New Roman" w:hAnsi="Times New Roman" w:eastAsia="方正仿宋_GB2312" w:cs="Times New Roman"/>
                <w:sz w:val="30"/>
                <w:szCs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11" w:type="dxa"/>
            <w:tcBorders>
              <w:tl2br w:val="nil"/>
              <w:tr2bl w:val="nil"/>
            </w:tcBorders>
          </w:tcPr>
          <w:p>
            <w:pPr>
              <w:adjustRightInd w:val="0"/>
              <w:snapToGrid w:val="0"/>
              <w:spacing w:line="360" w:lineRule="auto"/>
              <w:rPr>
                <w:rFonts w:hint="default" w:ascii="Times New Roman" w:hAnsi="Times New Roman" w:eastAsia="方正仿宋_GB2312" w:cs="Times New Roman"/>
                <w:sz w:val="30"/>
                <w:szCs w:val="30"/>
                <w:u w:val="single"/>
                <w:lang w:val="en-US" w:eastAsia="zh-CN"/>
              </w:rPr>
            </w:pPr>
            <w:r>
              <w:rPr>
                <w:rFonts w:hint="eastAsia" w:ascii="Times New Roman" w:hAnsi="Times New Roman" w:eastAsia="方正仿宋_GB2312" w:cs="Times New Roman"/>
                <w:b/>
                <w:bCs/>
                <w:sz w:val="30"/>
                <w:szCs w:val="30"/>
              </w:rPr>
              <w:t>建设单位（盖章）：</w:t>
            </w:r>
            <w:r>
              <w:rPr>
                <w:rFonts w:hint="eastAsia" w:ascii="Times New Roman" w:hAnsi="Times New Roman" w:eastAsia="方正仿宋_GB2312" w:cs="Times New Roman"/>
                <w:b w:val="0"/>
                <w:bCs w:val="0"/>
                <w:sz w:val="30"/>
                <w:szCs w:val="30"/>
                <w:u w:val="single"/>
                <w:lang w:val="en-US" w:eastAsia="zh-CN"/>
              </w:rPr>
              <w:t xml:space="preserve"> 泾源县畜牧技术推广服务中心</w:t>
            </w:r>
            <w:r>
              <w:rPr>
                <w:rFonts w:hint="eastAsia" w:ascii="Times New Roman" w:hAnsi="Times New Roman" w:eastAsia="方正仿宋_GB2312" w:cs="Times New Roman"/>
                <w:b w:val="0"/>
                <w:bCs w:val="0"/>
                <w:sz w:val="30"/>
                <w:szCs w:val="30"/>
                <w:u w:val="single"/>
              </w:rPr>
              <w:t xml:space="preserve">      </w:t>
            </w:r>
            <w:r>
              <w:rPr>
                <w:rFonts w:hint="eastAsia" w:ascii="Times New Roman" w:hAnsi="Times New Roman" w:eastAsia="方正仿宋_GB2312" w:cs="Times New Roman"/>
                <w:b w:val="0"/>
                <w:bCs w:val="0"/>
                <w:sz w:val="30"/>
                <w:szCs w:val="30"/>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1" w:type="dxa"/>
            <w:tcBorders>
              <w:tl2br w:val="nil"/>
              <w:tr2bl w:val="nil"/>
            </w:tcBorders>
          </w:tcPr>
          <w:p>
            <w:pPr>
              <w:adjustRightInd w:val="0"/>
              <w:snapToGrid w:val="0"/>
              <w:spacing w:line="360" w:lineRule="auto"/>
              <w:rPr>
                <w:rFonts w:ascii="Times New Roman" w:hAnsi="Times New Roman" w:eastAsia="方正仿宋_GB2312" w:cs="Times New Roman"/>
                <w:sz w:val="30"/>
                <w:szCs w:val="30"/>
                <w:u w:val="single"/>
              </w:rPr>
            </w:pPr>
            <w:r>
              <w:rPr>
                <w:rFonts w:hint="eastAsia" w:ascii="Times New Roman" w:hAnsi="Times New Roman" w:eastAsia="方正仿宋_GB2312" w:cs="Times New Roman"/>
                <w:b/>
                <w:bCs/>
                <w:sz w:val="30"/>
                <w:szCs w:val="30"/>
              </w:rPr>
              <w:t>编制日期：</w:t>
            </w:r>
            <w:r>
              <w:rPr>
                <w:rFonts w:hint="eastAsia" w:ascii="Times New Roman" w:hAnsi="Times New Roman" w:eastAsia="方正仿宋_GB2312" w:cs="Times New Roman"/>
                <w:sz w:val="30"/>
                <w:szCs w:val="30"/>
                <w:u w:val="single"/>
              </w:rPr>
              <w:t xml:space="preserve">           </w:t>
            </w:r>
            <w:r>
              <w:rPr>
                <w:rFonts w:hint="eastAsia" w:ascii="Times New Roman" w:hAnsi="Times New Roman" w:eastAsia="方正仿宋_GB2312" w:cs="Times New Roman"/>
                <w:sz w:val="30"/>
                <w:szCs w:val="30"/>
                <w:u w:val="single"/>
                <w:lang w:val="en-US" w:eastAsia="zh-CN"/>
              </w:rPr>
              <w:t xml:space="preserve"> </w:t>
            </w:r>
            <w:r>
              <w:rPr>
                <w:rFonts w:hint="eastAsia" w:ascii="Times New Roman" w:hAnsi="Times New Roman" w:eastAsia="方正仿宋_GB2312" w:cs="Times New Roman"/>
                <w:sz w:val="30"/>
                <w:szCs w:val="30"/>
                <w:u w:val="single"/>
              </w:rPr>
              <w:t xml:space="preserve"> </w:t>
            </w:r>
            <w:r>
              <w:rPr>
                <w:rFonts w:hint="eastAsia" w:ascii="Times New Roman" w:hAnsi="Times New Roman" w:eastAsia="方正仿宋_GB2312" w:cs="Times New Roman"/>
                <w:sz w:val="30"/>
                <w:szCs w:val="30"/>
                <w:u w:val="single"/>
                <w:lang w:val="en-US" w:eastAsia="zh-CN"/>
              </w:rPr>
              <w:t xml:space="preserve"> </w:t>
            </w:r>
            <w:r>
              <w:rPr>
                <w:rFonts w:hint="eastAsia" w:ascii="Times New Roman" w:hAnsi="Times New Roman" w:eastAsia="方正仿宋_GB2312" w:cs="Times New Roman"/>
                <w:sz w:val="30"/>
                <w:szCs w:val="30"/>
                <w:u w:val="single"/>
              </w:rPr>
              <w:t>202</w:t>
            </w:r>
            <w:r>
              <w:rPr>
                <w:rFonts w:hint="eastAsia" w:ascii="Times New Roman" w:hAnsi="Times New Roman" w:eastAsia="方正仿宋_GB2312" w:cs="Times New Roman"/>
                <w:sz w:val="30"/>
                <w:szCs w:val="30"/>
                <w:u w:val="single"/>
                <w:lang w:val="en-US" w:eastAsia="zh-CN"/>
              </w:rPr>
              <w:t>2</w:t>
            </w:r>
            <w:r>
              <w:rPr>
                <w:rFonts w:hint="eastAsia" w:ascii="Times New Roman" w:hAnsi="Times New Roman" w:eastAsia="方正仿宋_GB2312" w:cs="Times New Roman"/>
                <w:sz w:val="30"/>
                <w:szCs w:val="30"/>
                <w:u w:val="single"/>
              </w:rPr>
              <w:t>年</w:t>
            </w:r>
            <w:r>
              <w:rPr>
                <w:rFonts w:hint="eastAsia" w:ascii="Times New Roman" w:hAnsi="Times New Roman" w:eastAsia="方正仿宋_GB2312" w:cs="Times New Roman"/>
                <w:sz w:val="30"/>
                <w:szCs w:val="30"/>
                <w:u w:val="single"/>
                <w:lang w:val="en-US" w:eastAsia="zh-CN"/>
              </w:rPr>
              <w:t>5</w:t>
            </w:r>
            <w:r>
              <w:rPr>
                <w:rFonts w:hint="eastAsia" w:ascii="Times New Roman" w:hAnsi="Times New Roman" w:eastAsia="方正仿宋_GB2312" w:cs="Times New Roman"/>
                <w:sz w:val="30"/>
                <w:szCs w:val="30"/>
                <w:u w:val="single"/>
              </w:rPr>
              <w:t xml:space="preserve">月               </w:t>
            </w:r>
          </w:p>
        </w:tc>
      </w:tr>
    </w:tbl>
    <w:p/>
    <w:p/>
    <w:p/>
    <w:p/>
    <w:p/>
    <w:p>
      <w:pPr>
        <w:jc w:val="center"/>
        <w:rPr>
          <w:rFonts w:ascii="方正仿宋_GB2312" w:hAnsi="方正仿宋_GB2312" w:eastAsia="方正仿宋_GB2312" w:cs="方正仿宋_GB2312"/>
          <w:sz w:val="30"/>
          <w:szCs w:val="30"/>
          <w:u w:val="single"/>
        </w:rPr>
      </w:pPr>
      <w:r>
        <w:rPr>
          <w:rFonts w:ascii="Times New Roman" w:hAnsi="Times New Roman" w:eastAsia="方正仿宋_GB2312" w:cs="Times New Roman"/>
          <w:b/>
          <w:bCs/>
          <w:sz w:val="30"/>
          <w:szCs w:val="30"/>
        </w:rPr>
        <w:t>中华人民共和国生态环境部制</w:t>
      </w:r>
    </w:p>
    <w:p/>
    <w:p/>
    <w:p/>
    <w:p/>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6"/>
        <w:bidi w:val="0"/>
        <w:rPr>
          <w:rFonts w:hint="eastAsia"/>
          <w:lang w:eastAsia="zh-CN"/>
        </w:rPr>
      </w:pPr>
      <w:r>
        <w:rPr>
          <w:rFonts w:hint="eastAsia"/>
          <w:lang w:eastAsia="zh-CN"/>
        </w:rPr>
        <w:t>一、建设项目</w:t>
      </w:r>
    </w:p>
    <w:tbl>
      <w:tblPr>
        <w:tblStyle w:val="1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2597"/>
        <w:gridCol w:w="43"/>
        <w:gridCol w:w="2437"/>
        <w:gridCol w:w="262"/>
        <w:gridCol w:w="3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建设项目名称</w:t>
            </w:r>
          </w:p>
        </w:tc>
        <w:tc>
          <w:tcPr>
            <w:tcW w:w="7155" w:type="dxa"/>
            <w:gridSpan w:val="5"/>
            <w:tcBorders>
              <w:tl2br w:val="nil"/>
              <w:tr2bl w:val="nil"/>
            </w:tcBorders>
            <w:vAlign w:val="center"/>
          </w:tcPr>
          <w:p>
            <w:pPr>
              <w:bidi w:val="0"/>
              <w:jc w:val="center"/>
              <w:rPr>
                <w:rFonts w:ascii="Times New Roman" w:hAnsi="Times New Roman" w:eastAsia="方正仿宋_GB2312" w:cs="Times New Roman"/>
                <w:color w:val="000000" w:themeColor="text1"/>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泾源县畜禽粪污资源化利用项目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项目代码</w:t>
            </w:r>
          </w:p>
        </w:tc>
        <w:tc>
          <w:tcPr>
            <w:tcW w:w="7155" w:type="dxa"/>
            <w:gridSpan w:val="5"/>
            <w:tcBorders>
              <w:tl2br w:val="nil"/>
              <w:tr2bl w:val="nil"/>
            </w:tcBorders>
            <w:vAlign w:val="center"/>
          </w:tcPr>
          <w:p>
            <w:pPr>
              <w:adjustRightInd w:val="0"/>
              <w:snapToGrid w:val="0"/>
              <w:jc w:val="center"/>
              <w:rPr>
                <w:rFonts w:hint="eastAsia"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建设单位联系人</w:t>
            </w:r>
          </w:p>
        </w:tc>
        <w:tc>
          <w:tcPr>
            <w:tcW w:w="2385" w:type="dxa"/>
            <w:gridSpan w:val="2"/>
            <w:tcBorders>
              <w:tl2br w:val="nil"/>
              <w:tr2bl w:val="nil"/>
            </w:tcBorders>
            <w:vAlign w:val="center"/>
          </w:tcPr>
          <w:p>
            <w:pPr>
              <w:adjustRightInd w:val="0"/>
              <w:snapToGrid w:val="0"/>
              <w:jc w:val="center"/>
              <w:rPr>
                <w:rFonts w:ascii="Times New Roman" w:hAnsi="Times New Roman" w:eastAsia="方正仿宋_GB2312" w:cs="Times New Roman"/>
                <w:color w:val="000000" w:themeColor="text1"/>
                <w:sz w:val="24"/>
                <w14:textFill>
                  <w14:solidFill>
                    <w14:schemeClr w14:val="tx1"/>
                  </w14:solidFill>
                </w14:textFill>
              </w:rPr>
            </w:pPr>
            <w:r>
              <w:rPr>
                <w:rFonts w:hint="eastAsia" w:ascii="Times New Roman" w:hAnsi="Times New Roman" w:eastAsia="方正仿宋_GB2312" w:cs="Times New Roman"/>
                <w:color w:val="000000" w:themeColor="text1"/>
                <w:sz w:val="24"/>
                <w14:textFill>
                  <w14:solidFill>
                    <w14:schemeClr w14:val="tx1"/>
                  </w14:solidFill>
                </w14:textFill>
              </w:rPr>
              <w:t>吴广强</w:t>
            </w:r>
          </w:p>
        </w:tc>
        <w:tc>
          <w:tcPr>
            <w:tcW w:w="2385" w:type="dxa"/>
            <w:gridSpan w:val="2"/>
            <w:tcBorders>
              <w:tl2br w:val="nil"/>
              <w:tr2bl w:val="nil"/>
            </w:tcBorders>
            <w:vAlign w:val="center"/>
          </w:tcPr>
          <w:p>
            <w:pPr>
              <w:adjustRightInd w:val="0"/>
              <w:snapToGrid w:val="0"/>
              <w:jc w:val="center"/>
              <w:rPr>
                <w:rFonts w:hint="eastAsia" w:ascii="Times New Roman" w:hAnsi="Times New Roman" w:eastAsia="方正仿宋_GB2312" w:cs="Times New Roman"/>
                <w:color w:val="000000" w:themeColor="text1"/>
                <w:sz w:val="24"/>
                <w14:textFill>
                  <w14:solidFill>
                    <w14:schemeClr w14:val="tx1"/>
                  </w14:solidFill>
                </w14:textFill>
              </w:rPr>
            </w:pPr>
            <w:r>
              <w:rPr>
                <w:b/>
                <w:bCs/>
                <w:color w:val="000000" w:themeColor="text1"/>
                <w:sz w:val="24"/>
                <w14:textFill>
                  <w14:solidFill>
                    <w14:schemeClr w14:val="tx1"/>
                  </w14:solidFill>
                </w14:textFill>
              </w:rPr>
              <w:t>联系方式</w:t>
            </w:r>
          </w:p>
        </w:tc>
        <w:tc>
          <w:tcPr>
            <w:tcW w:w="2385" w:type="dxa"/>
            <w:tcBorders>
              <w:tl2br w:val="nil"/>
              <w:tr2bl w:val="nil"/>
            </w:tcBorders>
            <w:vAlign w:val="center"/>
          </w:tcPr>
          <w:p>
            <w:pPr>
              <w:adjustRightInd w:val="0"/>
              <w:snapToGrid w:val="0"/>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default" w:ascii="Times New Roman" w:hAnsi="Times New Roman" w:eastAsia="方正仿宋_GB2312" w:cs="Times New Roman"/>
                <w:color w:val="000000" w:themeColor="text1"/>
                <w:sz w:val="24"/>
                <w:lang w:val="en-US" w:eastAsia="zh-CN"/>
                <w14:textFill>
                  <w14:solidFill>
                    <w14:schemeClr w14:val="tx1"/>
                  </w14:solidFill>
                </w14:textFill>
              </w:rPr>
              <w:t>13895345824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建设地点</w:t>
            </w:r>
          </w:p>
        </w:tc>
        <w:tc>
          <w:tcPr>
            <w:tcW w:w="7155" w:type="dxa"/>
            <w:gridSpan w:val="5"/>
            <w:tcBorders>
              <w:tl2br w:val="nil"/>
              <w:tr2bl w:val="nil"/>
            </w:tcBorders>
            <w:vAlign w:val="center"/>
          </w:tcPr>
          <w:p>
            <w:pPr>
              <w:adjustRightInd w:val="0"/>
              <w:snapToGrid w:val="0"/>
              <w:jc w:val="center"/>
              <w:rPr>
                <w:rFonts w:hint="eastAsia" w:ascii="Times New Roman" w:hAnsi="Times New Roman" w:eastAsia="方正仿宋_GB2312" w:cs="Times New Roman"/>
                <w:color w:val="000000" w:themeColor="text1"/>
                <w:sz w:val="24"/>
                <w:lang w:eastAsia="zh-CN"/>
                <w14:textFill>
                  <w14:solidFill>
                    <w14:schemeClr w14:val="tx1"/>
                  </w14:solidFill>
                </w14:textFill>
              </w:rPr>
            </w:pPr>
            <w:r>
              <w:rPr>
                <w:rFonts w:ascii="Times New Roman" w:hAnsi="Times New Roman" w:eastAsia="方正仿宋_GB2312" w:cs="Times New Roman"/>
                <w:color w:val="000000" w:themeColor="text1"/>
                <w:sz w:val="24"/>
                <w:u w:val="single"/>
                <w14:textFill>
                  <w14:solidFill>
                    <w14:schemeClr w14:val="tx1"/>
                  </w14:solidFill>
                </w14:textFill>
              </w:rPr>
              <w:t>宁夏</w:t>
            </w:r>
            <w:r>
              <w:rPr>
                <w:rFonts w:hint="eastAsia" w:ascii="Times New Roman" w:hAnsi="Times New Roman" w:eastAsia="方正仿宋_GB2312" w:cs="Times New Roman"/>
                <w:color w:val="000000" w:themeColor="text1"/>
                <w:sz w:val="24"/>
                <w:u w:val="single"/>
                <w14:textFill>
                  <w14:solidFill>
                    <w14:schemeClr w14:val="tx1"/>
                  </w14:solidFill>
                </w14:textFill>
              </w:rPr>
              <w:t xml:space="preserve"> </w:t>
            </w:r>
            <w:r>
              <w:rPr>
                <w:rFonts w:hint="eastAsia" w:ascii="Times New Roman" w:hAnsi="Times New Roman" w:eastAsia="方正仿宋_GB2312" w:cs="Times New Roman"/>
                <w:color w:val="000000" w:themeColor="text1"/>
                <w:sz w:val="24"/>
                <w14:textFill>
                  <w14:solidFill>
                    <w14:schemeClr w14:val="tx1"/>
                  </w14:solidFill>
                </w14:textFill>
              </w:rPr>
              <w:t>（</w:t>
            </w:r>
            <w:r>
              <w:rPr>
                <w:rFonts w:hint="eastAsia" w:ascii="Times New Roman" w:hAnsi="Times New Roman" w:eastAsia="方正仿宋_GB2312" w:cs="Times New Roman"/>
                <w:color w:val="000000" w:themeColor="text1"/>
                <w:sz w:val="24"/>
                <w:lang w:eastAsia="zh-CN"/>
                <w14:textFill>
                  <w14:solidFill>
                    <w14:schemeClr w14:val="tx1"/>
                  </w14:solidFill>
                </w14:textFill>
              </w:rPr>
              <w:t>回族</w:t>
            </w:r>
            <w:r>
              <w:rPr>
                <w:rFonts w:hint="eastAsia" w:ascii="Times New Roman" w:hAnsi="Times New Roman" w:eastAsia="方正仿宋_GB2312" w:cs="Times New Roman"/>
                <w:color w:val="000000" w:themeColor="text1"/>
                <w:sz w:val="24"/>
                <w14:textFill>
                  <w14:solidFill>
                    <w14:schemeClr w14:val="tx1"/>
                  </w14:solidFill>
                </w14:textFill>
              </w:rPr>
              <w:t xml:space="preserve">自治区） </w:t>
            </w:r>
            <w:r>
              <w:rPr>
                <w:rFonts w:hint="eastAsia" w:ascii="Times New Roman" w:hAnsi="Times New Roman" w:eastAsia="方正仿宋_GB2312" w:cs="Times New Roman"/>
                <w:color w:val="000000" w:themeColor="text1"/>
                <w:sz w:val="24"/>
                <w:u w:val="single"/>
                <w:lang w:eastAsia="zh-CN"/>
                <w14:textFill>
                  <w14:solidFill>
                    <w14:schemeClr w14:val="tx1"/>
                  </w14:solidFill>
                </w14:textFill>
              </w:rPr>
              <w:t>固原</w:t>
            </w:r>
            <w:r>
              <w:rPr>
                <w:rFonts w:ascii="Times New Roman" w:hAnsi="Times New Roman" w:eastAsia="方正仿宋_GB2312" w:cs="Times New Roman"/>
                <w:color w:val="000000" w:themeColor="text1"/>
                <w:sz w:val="24"/>
                <w14:textFill>
                  <w14:solidFill>
                    <w14:schemeClr w14:val="tx1"/>
                  </w14:solidFill>
                </w14:textFill>
              </w:rPr>
              <w:t>市</w:t>
            </w:r>
            <w:r>
              <w:rPr>
                <w:rFonts w:hint="eastAsia" w:ascii="Times New Roman" w:hAnsi="Times New Roman" w:eastAsia="方正仿宋_GB2312" w:cs="Times New Roman"/>
                <w:color w:val="000000" w:themeColor="text1"/>
                <w:sz w:val="24"/>
                <w14:textFill>
                  <w14:solidFill>
                    <w14:schemeClr w14:val="tx1"/>
                  </w14:solidFill>
                </w14:textFill>
              </w:rPr>
              <w:t xml:space="preserve"> </w:t>
            </w:r>
            <w:r>
              <w:rPr>
                <w:rFonts w:hint="eastAsia" w:ascii="Times New Roman" w:hAnsi="Times New Roman" w:eastAsia="方正仿宋_GB2312" w:cs="Times New Roman"/>
                <w:color w:val="000000" w:themeColor="text1"/>
                <w:sz w:val="24"/>
                <w:u w:val="single"/>
                <w:lang w:eastAsia="zh-CN"/>
                <w14:textFill>
                  <w14:solidFill>
                    <w14:schemeClr w14:val="tx1"/>
                  </w14:solidFill>
                </w14:textFill>
              </w:rPr>
              <w:t>泾源</w:t>
            </w:r>
            <w:r>
              <w:rPr>
                <w:rFonts w:hint="eastAsia" w:ascii="Times New Roman" w:hAnsi="Times New Roman" w:eastAsia="方正仿宋_GB2312" w:cs="Times New Roman"/>
                <w:color w:val="000000" w:themeColor="text1"/>
                <w:sz w:val="24"/>
                <w:lang w:eastAsia="zh-CN"/>
                <w14:textFill>
                  <w14:solidFill>
                    <w14:schemeClr w14:val="tx1"/>
                  </w14:solidFill>
                </w14:textFill>
              </w:rPr>
              <w:t>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地理坐标</w:t>
            </w:r>
          </w:p>
        </w:tc>
        <w:tc>
          <w:tcPr>
            <w:tcW w:w="7155" w:type="dxa"/>
            <w:gridSpan w:val="5"/>
            <w:tcBorders>
              <w:tl2br w:val="nil"/>
              <w:tr2bl w:val="nil"/>
            </w:tcBorders>
            <w:vAlign w:val="center"/>
          </w:tcPr>
          <w:p>
            <w:pPr>
              <w:adjustRightInd w:val="0"/>
              <w:snapToGrid w:val="0"/>
              <w:jc w:val="center"/>
              <w:rPr>
                <w:rFonts w:hint="eastAsia" w:ascii="Times New Roman" w:hAnsi="Times New Roman" w:eastAsia="方正仿宋_GB2312" w:cs="Times New Roman"/>
                <w:color w:val="000000" w:themeColor="text1"/>
                <w:sz w:val="24"/>
                <w:lang w:eastAsia="zh-CN"/>
                <w14:textFill>
                  <w14:solidFill>
                    <w14:schemeClr w14:val="tx1"/>
                  </w14:solidFill>
                </w14:textFill>
              </w:rPr>
            </w:pPr>
            <w:r>
              <w:rPr>
                <w:rFonts w:hint="eastAsia" w:ascii="Times New Roman" w:hAnsi="Times New Roman" w:eastAsia="方正仿宋_GB2312" w:cs="Times New Roman"/>
                <w:b/>
                <w:bCs/>
                <w:color w:val="000000" w:themeColor="text1"/>
                <w:sz w:val="24"/>
                <w:u w:val="none"/>
                <w:lang w:eastAsia="zh-CN"/>
                <w14:textFill>
                  <w14:solidFill>
                    <w14:schemeClr w14:val="tx1"/>
                  </w14:solidFill>
                </w14:textFill>
              </w:rPr>
              <w:t>六盘山镇集美村预处理中心：</w:t>
            </w:r>
            <w:r>
              <w:rPr>
                <w:rFonts w:ascii="Times New Roman" w:hAnsi="Times New Roman" w:eastAsia="方正仿宋_GB2312" w:cs="Times New Roman"/>
                <w:color w:val="000000" w:themeColor="text1"/>
                <w:sz w:val="24"/>
                <w:u w:val="single"/>
                <w14:textFill>
                  <w14:solidFill>
                    <w14:schemeClr w14:val="tx1"/>
                  </w14:solidFill>
                </w14:textFill>
              </w:rPr>
              <w:t>106</w:t>
            </w:r>
            <w:r>
              <w:rPr>
                <w:rFonts w:ascii="Times New Roman" w:hAnsi="Times New Roman" w:eastAsia="方正仿宋_GB2312" w:cs="Times New Roman"/>
                <w:color w:val="000000" w:themeColor="text1"/>
                <w:sz w:val="24"/>
                <w14:textFill>
                  <w14:solidFill>
                    <w14:schemeClr w14:val="tx1"/>
                  </w14:solidFill>
                </w14:textFill>
              </w:rPr>
              <w:t>度</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24</w:t>
            </w:r>
            <w:r>
              <w:rPr>
                <w:rFonts w:ascii="Times New Roman" w:hAnsi="Times New Roman" w:eastAsia="方正仿宋_GB2312" w:cs="Times New Roman"/>
                <w:color w:val="000000" w:themeColor="text1"/>
                <w:sz w:val="24"/>
                <w14:textFill>
                  <w14:solidFill>
                    <w14:schemeClr w14:val="tx1"/>
                  </w14:solidFill>
                </w14:textFill>
              </w:rPr>
              <w:t>分</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45.609</w:t>
            </w:r>
            <w:r>
              <w:rPr>
                <w:rFonts w:ascii="Times New Roman" w:hAnsi="Times New Roman" w:eastAsia="方正仿宋_GB2312" w:cs="Times New Roman"/>
                <w:color w:val="000000" w:themeColor="text1"/>
                <w:sz w:val="24"/>
                <w14:textFill>
                  <w14:solidFill>
                    <w14:schemeClr w14:val="tx1"/>
                  </w14:solidFill>
                </w14:textFill>
              </w:rPr>
              <w:t>秒，</w:t>
            </w:r>
            <w:r>
              <w:rPr>
                <w:rFonts w:ascii="Times New Roman" w:hAnsi="Times New Roman" w:eastAsia="方正仿宋_GB2312" w:cs="Times New Roman"/>
                <w:color w:val="000000" w:themeColor="text1"/>
                <w:sz w:val="24"/>
                <w:u w:val="single"/>
                <w14:textFill>
                  <w14:solidFill>
                    <w14:schemeClr w14:val="tx1"/>
                  </w14:solidFill>
                </w14:textFill>
              </w:rPr>
              <w:t>3</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5</w:t>
            </w:r>
            <w:r>
              <w:rPr>
                <w:rFonts w:ascii="Times New Roman" w:hAnsi="Times New Roman" w:eastAsia="方正仿宋_GB2312" w:cs="Times New Roman"/>
                <w:color w:val="000000" w:themeColor="text1"/>
                <w:sz w:val="24"/>
                <w14:textFill>
                  <w14:solidFill>
                    <w14:schemeClr w14:val="tx1"/>
                  </w14:solidFill>
                </w14:textFill>
              </w:rPr>
              <w:t>度</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39</w:t>
            </w:r>
            <w:r>
              <w:rPr>
                <w:rFonts w:ascii="Times New Roman" w:hAnsi="Times New Roman" w:eastAsia="方正仿宋_GB2312" w:cs="Times New Roman"/>
                <w:color w:val="000000" w:themeColor="text1"/>
                <w:sz w:val="24"/>
                <w14:textFill>
                  <w14:solidFill>
                    <w14:schemeClr w14:val="tx1"/>
                  </w14:solidFill>
                </w14:textFill>
              </w:rPr>
              <w:t>分</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45.954</w:t>
            </w:r>
            <w:r>
              <w:rPr>
                <w:rFonts w:ascii="Times New Roman" w:hAnsi="Times New Roman" w:eastAsia="方正仿宋_GB2312" w:cs="Times New Roman"/>
                <w:color w:val="000000" w:themeColor="text1"/>
                <w:sz w:val="24"/>
                <w14:textFill>
                  <w14:solidFill>
                    <w14:schemeClr w14:val="tx1"/>
                  </w14:solidFill>
                </w14:textFill>
              </w:rPr>
              <w:t>秒</w:t>
            </w:r>
            <w:r>
              <w:rPr>
                <w:rFonts w:hint="eastAsia" w:ascii="Times New Roman" w:hAnsi="Times New Roman" w:eastAsia="方正仿宋_GB2312" w:cs="Times New Roman"/>
                <w:color w:val="000000" w:themeColor="text1"/>
                <w:sz w:val="24"/>
                <w:lang w:eastAsia="zh-CN"/>
                <w14:textFill>
                  <w14:solidFill>
                    <w14:schemeClr w14:val="tx1"/>
                  </w14:solidFill>
                </w14:textFill>
              </w:rPr>
              <w:t>；</w:t>
            </w:r>
          </w:p>
          <w:p>
            <w:pPr>
              <w:adjustRightInd w:val="0"/>
              <w:snapToGrid w:val="0"/>
              <w:jc w:val="center"/>
              <w:rPr>
                <w:rFonts w:hint="eastAsia" w:ascii="Times New Roman" w:hAnsi="Times New Roman" w:eastAsia="方正仿宋_GB2312" w:cs="Times New Roman"/>
                <w:color w:val="000000" w:themeColor="text1"/>
                <w:sz w:val="24"/>
                <w:lang w:eastAsia="zh-CN"/>
                <w14:textFill>
                  <w14:solidFill>
                    <w14:schemeClr w14:val="tx1"/>
                  </w14:solidFill>
                </w14:textFill>
              </w:rPr>
            </w:pPr>
            <w:r>
              <w:rPr>
                <w:rFonts w:hint="eastAsia" w:ascii="Times New Roman" w:hAnsi="Times New Roman" w:eastAsia="方正仿宋_GB2312" w:cs="Times New Roman"/>
                <w:b/>
                <w:bCs/>
                <w:color w:val="000000" w:themeColor="text1"/>
                <w:sz w:val="24"/>
                <w:lang w:eastAsia="zh-CN"/>
                <w14:textFill>
                  <w14:solidFill>
                    <w14:schemeClr w14:val="tx1"/>
                  </w14:solidFill>
                </w14:textFill>
              </w:rPr>
              <w:t>大湾乡预处理中心：</w:t>
            </w:r>
            <w:r>
              <w:rPr>
                <w:rFonts w:ascii="Times New Roman" w:hAnsi="Times New Roman" w:eastAsia="方正仿宋_GB2312" w:cs="Times New Roman"/>
                <w:color w:val="000000" w:themeColor="text1"/>
                <w:sz w:val="24"/>
                <w:u w:val="single"/>
                <w14:textFill>
                  <w14:solidFill>
                    <w14:schemeClr w14:val="tx1"/>
                  </w14:solidFill>
                </w14:textFill>
              </w:rPr>
              <w:t>106</w:t>
            </w:r>
            <w:r>
              <w:rPr>
                <w:rFonts w:ascii="Times New Roman" w:hAnsi="Times New Roman" w:eastAsia="方正仿宋_GB2312" w:cs="Times New Roman"/>
                <w:color w:val="000000" w:themeColor="text1"/>
                <w:sz w:val="24"/>
                <w14:textFill>
                  <w14:solidFill>
                    <w14:schemeClr w14:val="tx1"/>
                  </w14:solidFill>
                </w14:textFill>
              </w:rPr>
              <w:t>度</w:t>
            </w:r>
            <w:r>
              <w:rPr>
                <w:rFonts w:hint="eastAsia" w:ascii="Times New Roman" w:hAnsi="Times New Roman" w:eastAsia="方正仿宋_GB2312" w:cs="Times New Roman"/>
                <w:color w:val="000000" w:themeColor="text1"/>
                <w:sz w:val="24"/>
                <w:lang w:val="en-US" w:eastAsia="zh-CN"/>
                <w14:textFill>
                  <w14:solidFill>
                    <w14:schemeClr w14:val="tx1"/>
                  </w14:solidFill>
                </w14:textFill>
              </w:rPr>
              <w:t>1</w:t>
            </w:r>
            <w:r>
              <w:rPr>
                <w:rFonts w:ascii="Times New Roman" w:hAnsi="Times New Roman" w:eastAsia="方正仿宋_GB2312" w:cs="Times New Roman"/>
                <w:color w:val="000000" w:themeColor="text1"/>
                <w:sz w:val="24"/>
                <w:u w:val="single"/>
                <w14:textFill>
                  <w14:solidFill>
                    <w14:schemeClr w14:val="tx1"/>
                  </w14:solidFill>
                </w14:textFill>
              </w:rPr>
              <w:t>7</w:t>
            </w:r>
            <w:r>
              <w:rPr>
                <w:rFonts w:ascii="Times New Roman" w:hAnsi="Times New Roman" w:eastAsia="方正仿宋_GB2312" w:cs="Times New Roman"/>
                <w:color w:val="000000" w:themeColor="text1"/>
                <w:sz w:val="24"/>
                <w14:textFill>
                  <w14:solidFill>
                    <w14:schemeClr w14:val="tx1"/>
                  </w14:solidFill>
                </w14:textFill>
              </w:rPr>
              <w:t>分</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14.338</w:t>
            </w:r>
            <w:r>
              <w:rPr>
                <w:rFonts w:ascii="Times New Roman" w:hAnsi="Times New Roman" w:eastAsia="方正仿宋_GB2312" w:cs="Times New Roman"/>
                <w:color w:val="000000" w:themeColor="text1"/>
                <w:sz w:val="24"/>
                <w14:textFill>
                  <w14:solidFill>
                    <w14:schemeClr w14:val="tx1"/>
                  </w14:solidFill>
                </w14:textFill>
              </w:rPr>
              <w:t>秒，</w:t>
            </w:r>
            <w:r>
              <w:rPr>
                <w:rFonts w:ascii="Times New Roman" w:hAnsi="Times New Roman" w:eastAsia="方正仿宋_GB2312" w:cs="Times New Roman"/>
                <w:color w:val="000000" w:themeColor="text1"/>
                <w:sz w:val="24"/>
                <w:u w:val="single"/>
                <w14:textFill>
                  <w14:solidFill>
                    <w14:schemeClr w14:val="tx1"/>
                  </w14:solidFill>
                </w14:textFill>
              </w:rPr>
              <w:t>3</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5</w:t>
            </w:r>
            <w:r>
              <w:rPr>
                <w:rFonts w:ascii="Times New Roman" w:hAnsi="Times New Roman" w:eastAsia="方正仿宋_GB2312" w:cs="Times New Roman"/>
                <w:color w:val="000000" w:themeColor="text1"/>
                <w:sz w:val="24"/>
                <w14:textFill>
                  <w14:solidFill>
                    <w14:schemeClr w14:val="tx1"/>
                  </w14:solidFill>
                </w14:textFill>
              </w:rPr>
              <w:t>度</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4</w:t>
            </w:r>
            <w:r>
              <w:rPr>
                <w:rFonts w:ascii="Times New Roman" w:hAnsi="Times New Roman" w:eastAsia="方正仿宋_GB2312" w:cs="Times New Roman"/>
                <w:color w:val="000000" w:themeColor="text1"/>
                <w:sz w:val="24"/>
                <w:u w:val="single"/>
                <w14:textFill>
                  <w14:solidFill>
                    <w14:schemeClr w14:val="tx1"/>
                  </w14:solidFill>
                </w14:textFill>
              </w:rPr>
              <w:t>7</w:t>
            </w:r>
            <w:r>
              <w:rPr>
                <w:rFonts w:ascii="Times New Roman" w:hAnsi="Times New Roman" w:eastAsia="方正仿宋_GB2312" w:cs="Times New Roman"/>
                <w:color w:val="000000" w:themeColor="text1"/>
                <w:sz w:val="24"/>
                <w14:textFill>
                  <w14:solidFill>
                    <w14:schemeClr w14:val="tx1"/>
                  </w14:solidFill>
                </w14:textFill>
              </w:rPr>
              <w:t>分</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14.132</w:t>
            </w:r>
            <w:r>
              <w:rPr>
                <w:rFonts w:ascii="Times New Roman" w:hAnsi="Times New Roman" w:eastAsia="方正仿宋_GB2312" w:cs="Times New Roman"/>
                <w:color w:val="000000" w:themeColor="text1"/>
                <w:sz w:val="24"/>
                <w14:textFill>
                  <w14:solidFill>
                    <w14:schemeClr w14:val="tx1"/>
                  </w14:solidFill>
                </w14:textFill>
              </w:rPr>
              <w:t>秒</w:t>
            </w:r>
            <w:r>
              <w:rPr>
                <w:rFonts w:hint="eastAsia" w:ascii="Times New Roman" w:hAnsi="Times New Roman" w:eastAsia="方正仿宋_GB2312" w:cs="Times New Roman"/>
                <w:color w:val="000000" w:themeColor="text1"/>
                <w:sz w:val="24"/>
                <w:lang w:eastAsia="zh-CN"/>
                <w14:textFill>
                  <w14:solidFill>
                    <w14:schemeClr w14:val="tx1"/>
                  </w14:solidFill>
                </w14:textFill>
              </w:rPr>
              <w:t>；</w:t>
            </w:r>
          </w:p>
          <w:p>
            <w:pPr>
              <w:adjustRightInd w:val="0"/>
              <w:snapToGrid w:val="0"/>
              <w:jc w:val="center"/>
              <w:rPr>
                <w:rFonts w:hint="eastAsia" w:ascii="Times New Roman" w:hAnsi="Times New Roman" w:eastAsia="方正仿宋_GB2312" w:cs="Times New Roman"/>
                <w:color w:val="000000" w:themeColor="text1"/>
                <w:sz w:val="24"/>
                <w:lang w:eastAsia="zh-CN"/>
                <w14:textFill>
                  <w14:solidFill>
                    <w14:schemeClr w14:val="tx1"/>
                  </w14:solidFill>
                </w14:textFill>
              </w:rPr>
            </w:pPr>
            <w:r>
              <w:rPr>
                <w:rFonts w:hint="eastAsia" w:ascii="Times New Roman" w:hAnsi="Times New Roman" w:eastAsia="方正仿宋_GB2312" w:cs="Times New Roman"/>
                <w:b/>
                <w:bCs/>
                <w:color w:val="000000" w:themeColor="text1"/>
                <w:sz w:val="24"/>
                <w:u w:val="none"/>
                <w:lang w:eastAsia="zh-CN"/>
                <w14:textFill>
                  <w14:solidFill>
                    <w14:schemeClr w14:val="tx1"/>
                  </w14:solidFill>
                </w14:textFill>
              </w:rPr>
              <w:t>畜禽病死无害化处置中心：</w:t>
            </w:r>
            <w:r>
              <w:rPr>
                <w:rFonts w:ascii="Times New Roman" w:hAnsi="Times New Roman" w:eastAsia="方正仿宋_GB2312" w:cs="Times New Roman"/>
                <w:color w:val="000000" w:themeColor="text1"/>
                <w:sz w:val="24"/>
                <w:u w:val="single"/>
                <w14:textFill>
                  <w14:solidFill>
                    <w14:schemeClr w14:val="tx1"/>
                  </w14:solidFill>
                </w14:textFill>
              </w:rPr>
              <w:t>106</w:t>
            </w:r>
            <w:r>
              <w:rPr>
                <w:rFonts w:ascii="Times New Roman" w:hAnsi="Times New Roman" w:eastAsia="方正仿宋_GB2312" w:cs="Times New Roman"/>
                <w:color w:val="000000" w:themeColor="text1"/>
                <w:sz w:val="24"/>
                <w14:textFill>
                  <w14:solidFill>
                    <w14:schemeClr w14:val="tx1"/>
                  </w14:solidFill>
                </w14:textFill>
              </w:rPr>
              <w:t>度</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20</w:t>
            </w:r>
            <w:r>
              <w:rPr>
                <w:rFonts w:ascii="Times New Roman" w:hAnsi="Times New Roman" w:eastAsia="方正仿宋_GB2312" w:cs="Times New Roman"/>
                <w:color w:val="000000" w:themeColor="text1"/>
                <w:sz w:val="24"/>
                <w14:textFill>
                  <w14:solidFill>
                    <w14:schemeClr w14:val="tx1"/>
                  </w14:solidFill>
                </w14:textFill>
              </w:rPr>
              <w:t>分</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57.692</w:t>
            </w:r>
            <w:r>
              <w:rPr>
                <w:rFonts w:ascii="Times New Roman" w:hAnsi="Times New Roman" w:eastAsia="方正仿宋_GB2312" w:cs="Times New Roman"/>
                <w:color w:val="000000" w:themeColor="text1"/>
                <w:sz w:val="24"/>
                <w14:textFill>
                  <w14:solidFill>
                    <w14:schemeClr w14:val="tx1"/>
                  </w14:solidFill>
                </w14:textFill>
              </w:rPr>
              <w:t>秒，</w:t>
            </w:r>
            <w:r>
              <w:rPr>
                <w:rFonts w:ascii="Times New Roman" w:hAnsi="Times New Roman" w:eastAsia="方正仿宋_GB2312" w:cs="Times New Roman"/>
                <w:color w:val="000000" w:themeColor="text1"/>
                <w:sz w:val="24"/>
                <w:u w:val="single"/>
                <w14:textFill>
                  <w14:solidFill>
                    <w14:schemeClr w14:val="tx1"/>
                  </w14:solidFill>
                </w14:textFill>
              </w:rPr>
              <w:t>3</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5</w:t>
            </w:r>
            <w:r>
              <w:rPr>
                <w:rFonts w:ascii="Times New Roman" w:hAnsi="Times New Roman" w:eastAsia="方正仿宋_GB2312" w:cs="Times New Roman"/>
                <w:color w:val="000000" w:themeColor="text1"/>
                <w:sz w:val="24"/>
                <w14:textFill>
                  <w14:solidFill>
                    <w14:schemeClr w14:val="tx1"/>
                  </w14:solidFill>
                </w14:textFill>
              </w:rPr>
              <w:t>度</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29</w:t>
            </w:r>
            <w:r>
              <w:rPr>
                <w:rFonts w:ascii="Times New Roman" w:hAnsi="Times New Roman" w:eastAsia="方正仿宋_GB2312" w:cs="Times New Roman"/>
                <w:color w:val="000000" w:themeColor="text1"/>
                <w:sz w:val="24"/>
                <w14:textFill>
                  <w14:solidFill>
                    <w14:schemeClr w14:val="tx1"/>
                  </w14:solidFill>
                </w14:textFill>
              </w:rPr>
              <w:t>分</w:t>
            </w:r>
            <w:r>
              <w:rPr>
                <w:rFonts w:hint="eastAsia" w:ascii="Times New Roman" w:hAnsi="Times New Roman" w:eastAsia="方正仿宋_GB2312" w:cs="Times New Roman"/>
                <w:color w:val="000000" w:themeColor="text1"/>
                <w:sz w:val="24"/>
                <w:u w:val="single"/>
                <w:lang w:val="en-US" w:eastAsia="zh-CN"/>
                <w14:textFill>
                  <w14:solidFill>
                    <w14:schemeClr w14:val="tx1"/>
                  </w14:solidFill>
                </w14:textFill>
              </w:rPr>
              <w:t>47.356</w:t>
            </w:r>
            <w:r>
              <w:rPr>
                <w:rFonts w:ascii="Times New Roman" w:hAnsi="Times New Roman" w:eastAsia="方正仿宋_GB2312" w:cs="Times New Roman"/>
                <w:color w:val="000000" w:themeColor="text1"/>
                <w:sz w:val="24"/>
                <w14:textFill>
                  <w14:solidFill>
                    <w14:schemeClr w14:val="tx1"/>
                  </w14:solidFill>
                </w14:textFill>
              </w:rPr>
              <w:t>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国民经济</w:t>
            </w:r>
          </w:p>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行业类别</w:t>
            </w:r>
          </w:p>
        </w:tc>
        <w:tc>
          <w:tcPr>
            <w:tcW w:w="2346" w:type="dxa"/>
            <w:tcBorders>
              <w:tl2br w:val="nil"/>
              <w:tr2bl w:val="nil"/>
            </w:tcBorders>
            <w:vAlign w:val="center"/>
          </w:tcPr>
          <w:p>
            <w:pPr>
              <w:adjustRightInd w:val="0"/>
              <w:snapToGrid w:val="0"/>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C2625有机肥料及微生物肥料制造</w:t>
            </w:r>
          </w:p>
        </w:tc>
        <w:tc>
          <w:tcPr>
            <w:tcW w:w="2132" w:type="dxa"/>
            <w:gridSpan w:val="2"/>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建设项目</w:t>
            </w:r>
          </w:p>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行业类别</w:t>
            </w:r>
          </w:p>
        </w:tc>
        <w:tc>
          <w:tcPr>
            <w:tcW w:w="2677" w:type="dxa"/>
            <w:gridSpan w:val="2"/>
            <w:tcBorders>
              <w:tl2br w:val="nil"/>
              <w:tr2bl w:val="nil"/>
            </w:tcBorders>
            <w:vAlign w:val="center"/>
          </w:tcPr>
          <w:p>
            <w:pPr>
              <w:adjustRightInd w:val="0"/>
              <w:snapToGrid w:val="0"/>
              <w:jc w:val="center"/>
              <w:rPr>
                <w:rFonts w:hint="default"/>
                <w:color w:val="000000" w:themeColor="text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二十三、化学原料和化学制品制造业26；45肥料制造262；其他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建设性质</w:t>
            </w:r>
          </w:p>
        </w:tc>
        <w:tc>
          <w:tcPr>
            <w:tcW w:w="2346" w:type="dxa"/>
            <w:tcBorders>
              <w:tl2br w:val="nil"/>
              <w:tr2bl w:val="nil"/>
            </w:tcBorders>
            <w:vAlign w:val="center"/>
          </w:tcPr>
          <w:p>
            <w:pPr>
              <w:adjustRightInd w:val="0"/>
              <w:snapToGrid w:val="0"/>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sym w:font="Wingdings 2" w:char="0052"/>
            </w:r>
            <w:r>
              <w:rPr>
                <w:rFonts w:ascii="Times New Roman" w:hAnsi="Times New Roman" w:eastAsia="方正仿宋_GB2312" w:cs="Times New Roman"/>
                <w:b/>
                <w:bCs/>
                <w:color w:val="000000" w:themeColor="text1"/>
                <w:sz w:val="24"/>
                <w14:textFill>
                  <w14:solidFill>
                    <w14:schemeClr w14:val="tx1"/>
                  </w14:solidFill>
                </w14:textFill>
              </w:rPr>
              <w:t>新建（迁建）</w:t>
            </w:r>
          </w:p>
          <w:p>
            <w:pPr>
              <w:adjustRightInd w:val="0"/>
              <w:snapToGrid w:val="0"/>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sym w:font="Wingdings 2" w:char="00A3"/>
            </w:r>
            <w:r>
              <w:rPr>
                <w:rFonts w:ascii="Times New Roman" w:hAnsi="Times New Roman" w:eastAsia="方正仿宋_GB2312" w:cs="Times New Roman"/>
                <w:b/>
                <w:bCs/>
                <w:color w:val="000000" w:themeColor="text1"/>
                <w:sz w:val="24"/>
                <w14:textFill>
                  <w14:solidFill>
                    <w14:schemeClr w14:val="tx1"/>
                  </w14:solidFill>
                </w14:textFill>
              </w:rPr>
              <w:t>改建</w:t>
            </w:r>
          </w:p>
          <w:p>
            <w:pPr>
              <w:adjustRightInd w:val="0"/>
              <w:snapToGrid w:val="0"/>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sym w:font="Wingdings 2" w:char="00A3"/>
            </w:r>
            <w:r>
              <w:rPr>
                <w:rFonts w:ascii="Times New Roman" w:hAnsi="Times New Roman" w:eastAsia="方正仿宋_GB2312" w:cs="Times New Roman"/>
                <w:b/>
                <w:bCs/>
                <w:color w:val="000000" w:themeColor="text1"/>
                <w:sz w:val="24"/>
                <w14:textFill>
                  <w14:solidFill>
                    <w14:schemeClr w14:val="tx1"/>
                  </w14:solidFill>
                </w14:textFill>
              </w:rPr>
              <w:t>扩建</w:t>
            </w:r>
          </w:p>
          <w:p>
            <w:pPr>
              <w:adjustRightInd w:val="0"/>
              <w:snapToGrid w:val="0"/>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sym w:font="Wingdings 2" w:char="00A3"/>
            </w:r>
            <w:r>
              <w:rPr>
                <w:rFonts w:ascii="Times New Roman" w:hAnsi="Times New Roman" w:eastAsia="方正仿宋_GB2312" w:cs="Times New Roman"/>
                <w:b/>
                <w:bCs/>
                <w:color w:val="000000" w:themeColor="text1"/>
                <w:sz w:val="24"/>
                <w14:textFill>
                  <w14:solidFill>
                    <w14:schemeClr w14:val="tx1"/>
                  </w14:solidFill>
                </w14:textFill>
              </w:rPr>
              <w:t>技术改造</w:t>
            </w:r>
          </w:p>
        </w:tc>
        <w:tc>
          <w:tcPr>
            <w:tcW w:w="2132" w:type="dxa"/>
            <w:gridSpan w:val="2"/>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建设项目</w:t>
            </w:r>
          </w:p>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申报情形</w:t>
            </w:r>
          </w:p>
        </w:tc>
        <w:tc>
          <w:tcPr>
            <w:tcW w:w="2677" w:type="dxa"/>
            <w:gridSpan w:val="2"/>
            <w:tcBorders>
              <w:tl2br w:val="nil"/>
              <w:tr2bl w:val="nil"/>
            </w:tcBorders>
            <w:vAlign w:val="center"/>
          </w:tcPr>
          <w:p>
            <w:pPr>
              <w:adjustRightInd w:val="0"/>
              <w:snapToGrid w:val="0"/>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sym w:font="Wingdings 2" w:char="0052"/>
            </w:r>
            <w:r>
              <w:rPr>
                <w:rFonts w:ascii="Times New Roman" w:hAnsi="Times New Roman" w:eastAsia="方正仿宋_GB2312" w:cs="Times New Roman"/>
                <w:b/>
                <w:bCs/>
                <w:color w:val="000000" w:themeColor="text1"/>
                <w:sz w:val="24"/>
                <w14:textFill>
                  <w14:solidFill>
                    <w14:schemeClr w14:val="tx1"/>
                  </w14:solidFill>
                </w14:textFill>
              </w:rPr>
              <w:t>首次申报项目</w:t>
            </w:r>
          </w:p>
          <w:p>
            <w:pPr>
              <w:adjustRightInd w:val="0"/>
              <w:snapToGrid w:val="0"/>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sym w:font="Wingdings 2" w:char="00A3"/>
            </w:r>
            <w:r>
              <w:rPr>
                <w:rFonts w:ascii="Times New Roman" w:hAnsi="Times New Roman" w:eastAsia="方正仿宋_GB2312" w:cs="Times New Roman"/>
                <w:b/>
                <w:bCs/>
                <w:color w:val="000000" w:themeColor="text1"/>
                <w:sz w:val="24"/>
                <w14:textFill>
                  <w14:solidFill>
                    <w14:schemeClr w14:val="tx1"/>
                  </w14:solidFill>
                </w14:textFill>
              </w:rPr>
              <w:t>不予批准后再次申报项目</w:t>
            </w:r>
          </w:p>
          <w:p>
            <w:pPr>
              <w:adjustRightInd w:val="0"/>
              <w:snapToGrid w:val="0"/>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sym w:font="Wingdings 2" w:char="00A3"/>
            </w:r>
            <w:r>
              <w:rPr>
                <w:rFonts w:ascii="Times New Roman" w:hAnsi="Times New Roman" w:eastAsia="方正仿宋_GB2312" w:cs="Times New Roman"/>
                <w:b/>
                <w:bCs/>
                <w:color w:val="000000" w:themeColor="text1"/>
                <w:sz w:val="24"/>
                <w14:textFill>
                  <w14:solidFill>
                    <w14:schemeClr w14:val="tx1"/>
                  </w14:solidFill>
                </w14:textFill>
              </w:rPr>
              <w:t>超五年重新审核项目</w:t>
            </w:r>
          </w:p>
          <w:p>
            <w:pPr>
              <w:adjustRightInd w:val="0"/>
              <w:snapToGrid w:val="0"/>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sym w:font="Wingdings 2" w:char="00A3"/>
            </w:r>
            <w:r>
              <w:rPr>
                <w:rFonts w:ascii="Times New Roman" w:hAnsi="Times New Roman" w:eastAsia="方正仿宋_GB2312" w:cs="Times New Roman"/>
                <w:b/>
                <w:bCs/>
                <w:color w:val="000000" w:themeColor="text1"/>
                <w:sz w:val="24"/>
                <w14:textFill>
                  <w14:solidFill>
                    <w14:schemeClr w14:val="tx1"/>
                  </w14:solidFill>
                </w14:textFill>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项目审批（核准/备案）部门（选填）</w:t>
            </w:r>
          </w:p>
        </w:tc>
        <w:tc>
          <w:tcPr>
            <w:tcW w:w="2346" w:type="dxa"/>
            <w:tcBorders>
              <w:tl2br w:val="nil"/>
              <w:tr2bl w:val="nil"/>
            </w:tcBorders>
            <w:vAlign w:val="center"/>
          </w:tcPr>
          <w:p>
            <w:pPr>
              <w:adjustRightInd w:val="0"/>
              <w:snapToGrid w:val="0"/>
              <w:jc w:val="center"/>
              <w:rPr>
                <w:rFonts w:hint="eastAsia"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w:t>
            </w:r>
          </w:p>
        </w:tc>
        <w:tc>
          <w:tcPr>
            <w:tcW w:w="2132" w:type="dxa"/>
            <w:gridSpan w:val="2"/>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项目审批（核准/备案）文号（选填）</w:t>
            </w:r>
          </w:p>
        </w:tc>
        <w:tc>
          <w:tcPr>
            <w:tcW w:w="2677" w:type="dxa"/>
            <w:gridSpan w:val="2"/>
            <w:tcBorders>
              <w:tl2br w:val="nil"/>
              <w:tr2bl w:val="nil"/>
            </w:tcBorders>
            <w:vAlign w:val="center"/>
          </w:tcPr>
          <w:p>
            <w:pPr>
              <w:adjustRightInd w:val="0"/>
              <w:snapToGrid w:val="0"/>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snapToGrid w:val="0"/>
                <w:color w:val="000000" w:themeColor="text1"/>
                <w:kern w:val="0"/>
                <w:sz w:val="24"/>
                <w14:textFill>
                  <w14:solidFill>
                    <w14:schemeClr w14:val="tx1"/>
                  </w14:solidFill>
                </w14:textFill>
              </w:rPr>
            </w:pPr>
            <w:r>
              <w:rPr>
                <w:rFonts w:ascii="Times New Roman" w:hAnsi="Times New Roman" w:eastAsia="方正仿宋_GB2312" w:cs="Times New Roman"/>
                <w:b/>
                <w:bCs/>
                <w:snapToGrid w:val="0"/>
                <w:color w:val="000000" w:themeColor="text1"/>
                <w:kern w:val="0"/>
                <w:sz w:val="24"/>
                <w14:textFill>
                  <w14:solidFill>
                    <w14:schemeClr w14:val="tx1"/>
                  </w14:solidFill>
                </w14:textFill>
              </w:rPr>
              <w:t>总投资（万元）</w:t>
            </w:r>
          </w:p>
        </w:tc>
        <w:tc>
          <w:tcPr>
            <w:tcW w:w="2346" w:type="dxa"/>
            <w:tcBorders>
              <w:tl2br w:val="nil"/>
              <w:tr2bl w:val="nil"/>
            </w:tcBorders>
            <w:vAlign w:val="center"/>
          </w:tcPr>
          <w:p>
            <w:pPr>
              <w:adjustRightInd w:val="0"/>
              <w:snapToGrid w:val="0"/>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1269.1</w:t>
            </w:r>
          </w:p>
        </w:tc>
        <w:tc>
          <w:tcPr>
            <w:tcW w:w="2132" w:type="dxa"/>
            <w:gridSpan w:val="2"/>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环保投资（万元）</w:t>
            </w:r>
          </w:p>
        </w:tc>
        <w:tc>
          <w:tcPr>
            <w:tcW w:w="2677" w:type="dxa"/>
            <w:gridSpan w:val="2"/>
            <w:tcBorders>
              <w:tl2br w:val="nil"/>
              <w:tr2bl w:val="nil"/>
            </w:tcBorders>
            <w:vAlign w:val="center"/>
          </w:tcPr>
          <w:p>
            <w:pPr>
              <w:adjustRightInd w:val="0"/>
              <w:snapToGrid w:val="0"/>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64.74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环保投资占比（%）</w:t>
            </w:r>
          </w:p>
        </w:tc>
        <w:tc>
          <w:tcPr>
            <w:tcW w:w="2346" w:type="dxa"/>
            <w:tcBorders>
              <w:tl2br w:val="nil"/>
              <w:tr2bl w:val="nil"/>
            </w:tcBorders>
            <w:vAlign w:val="center"/>
          </w:tcPr>
          <w:p>
            <w:pPr>
              <w:adjustRightInd w:val="0"/>
              <w:snapToGrid w:val="0"/>
              <w:jc w:val="center"/>
              <w:rPr>
                <w:rFonts w:hint="default"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5.50%</w:t>
            </w:r>
          </w:p>
        </w:tc>
        <w:tc>
          <w:tcPr>
            <w:tcW w:w="2132" w:type="dxa"/>
            <w:gridSpan w:val="2"/>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施工工期</w:t>
            </w:r>
          </w:p>
        </w:tc>
        <w:tc>
          <w:tcPr>
            <w:tcW w:w="2677" w:type="dxa"/>
            <w:gridSpan w:val="2"/>
            <w:tcBorders>
              <w:tl2br w:val="nil"/>
              <w:tr2bl w:val="nil"/>
            </w:tcBorders>
            <w:vAlign w:val="center"/>
          </w:tcPr>
          <w:p>
            <w:pPr>
              <w:adjustRightInd w:val="0"/>
              <w:snapToGrid w:val="0"/>
              <w:jc w:val="center"/>
              <w:rPr>
                <w:rFonts w:hint="eastAsia"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9个月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是否开工建设</w:t>
            </w:r>
          </w:p>
        </w:tc>
        <w:tc>
          <w:tcPr>
            <w:tcW w:w="2346" w:type="dxa"/>
            <w:tcBorders>
              <w:tl2br w:val="nil"/>
              <w:tr2bl w:val="nil"/>
            </w:tcBorders>
            <w:vAlign w:val="center"/>
          </w:tcPr>
          <w:p>
            <w:pPr>
              <w:rPr>
                <w:rFonts w:ascii="Times New Roman" w:hAnsi="Times New Roman" w:eastAsia="方正仿宋_GB2312" w:cs="Times New Roman"/>
                <w:color w:val="000000" w:themeColor="text1"/>
                <w:sz w:val="24"/>
                <w14:textFill>
                  <w14:solidFill>
                    <w14:schemeClr w14:val="tx1"/>
                  </w14:solidFill>
                </w14:textFill>
              </w:rPr>
            </w:pPr>
            <w:r>
              <w:rPr>
                <w:rFonts w:ascii="Times New Roman" w:hAnsi="Times New Roman" w:eastAsia="方正仿宋_GB2312" w:cs="Times New Roman"/>
                <w:color w:val="000000" w:themeColor="text1"/>
                <w:sz w:val="24"/>
                <w14:textFill>
                  <w14:solidFill>
                    <w14:schemeClr w14:val="tx1"/>
                  </w14:solidFill>
                </w14:textFill>
              </w:rPr>
              <w:sym w:font="Wingdings" w:char="00FE"/>
            </w:r>
            <w:r>
              <w:rPr>
                <w:rFonts w:ascii="Times New Roman" w:hAnsi="Times New Roman" w:eastAsia="方正仿宋_GB2312" w:cs="Times New Roman"/>
                <w:color w:val="000000" w:themeColor="text1"/>
                <w:sz w:val="24"/>
                <w14:textFill>
                  <w14:solidFill>
                    <w14:schemeClr w14:val="tx1"/>
                  </w14:solidFill>
                </w14:textFill>
              </w:rPr>
              <w:t>否</w:t>
            </w:r>
          </w:p>
          <w:p>
            <w:pPr>
              <w:rPr>
                <w:rFonts w:ascii="Times New Roman" w:hAnsi="Times New Roman" w:eastAsia="方正仿宋_GB2312" w:cs="Times New Roman"/>
                <w:color w:val="000000" w:themeColor="text1"/>
                <w:sz w:val="24"/>
                <w14:textFill>
                  <w14:solidFill>
                    <w14:schemeClr w14:val="tx1"/>
                  </w14:solidFill>
                </w14:textFill>
              </w:rPr>
            </w:pPr>
            <w:r>
              <w:rPr>
                <w:rFonts w:ascii="Times New Roman" w:hAnsi="Times New Roman" w:eastAsia="方正仿宋_GB2312" w:cs="Times New Roman"/>
                <w:color w:val="000000" w:themeColor="text1"/>
                <w:sz w:val="24"/>
                <w14:textFill>
                  <w14:solidFill>
                    <w14:schemeClr w14:val="tx1"/>
                  </w14:solidFill>
                </w14:textFill>
              </w:rPr>
              <w:sym w:font="Wingdings" w:char="00A8"/>
            </w:r>
            <w:r>
              <w:rPr>
                <w:rFonts w:ascii="Times New Roman" w:hAnsi="Times New Roman" w:eastAsia="方正仿宋_GB2312" w:cs="Times New Roman"/>
                <w:color w:val="000000" w:themeColor="text1"/>
                <w:sz w:val="24"/>
                <w14:textFill>
                  <w14:solidFill>
                    <w14:schemeClr w14:val="tx1"/>
                  </w14:solidFill>
                </w14:textFill>
              </w:rPr>
              <w:t>是：</w:t>
            </w:r>
          </w:p>
        </w:tc>
        <w:tc>
          <w:tcPr>
            <w:tcW w:w="2132" w:type="dxa"/>
            <w:gridSpan w:val="2"/>
            <w:tcBorders>
              <w:tl2br w:val="nil"/>
              <w:tr2bl w:val="nil"/>
            </w:tcBorders>
            <w:vAlign w:val="center"/>
          </w:tcPr>
          <w:p>
            <w:pPr>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用地（用海）面积（m</w:t>
            </w:r>
            <w:r>
              <w:rPr>
                <w:rFonts w:ascii="Times New Roman" w:hAnsi="Times New Roman" w:eastAsia="方正仿宋_GB2312" w:cs="Times New Roman"/>
                <w:b/>
                <w:bCs/>
                <w:color w:val="000000" w:themeColor="text1"/>
                <w:sz w:val="24"/>
                <w:vertAlign w:val="superscript"/>
                <w14:textFill>
                  <w14:solidFill>
                    <w14:schemeClr w14:val="tx1"/>
                  </w14:solidFill>
                </w14:textFill>
              </w:rPr>
              <w:t>2</w:t>
            </w:r>
            <w:r>
              <w:rPr>
                <w:rFonts w:ascii="Times New Roman" w:hAnsi="Times New Roman" w:eastAsia="方正仿宋_GB2312" w:cs="Times New Roman"/>
                <w:b/>
                <w:bCs/>
                <w:color w:val="000000" w:themeColor="text1"/>
                <w:sz w:val="24"/>
                <w14:textFill>
                  <w14:solidFill>
                    <w14:schemeClr w14:val="tx1"/>
                  </w14:solidFill>
                </w14:textFill>
              </w:rPr>
              <w:t>）</w:t>
            </w:r>
          </w:p>
        </w:tc>
        <w:tc>
          <w:tcPr>
            <w:tcW w:w="2677" w:type="dxa"/>
            <w:gridSpan w:val="2"/>
            <w:tcBorders>
              <w:tl2br w:val="nil"/>
              <w:tr2bl w:val="nil"/>
            </w:tcBorders>
            <w:vAlign w:val="center"/>
          </w:tcPr>
          <w:p>
            <w:pPr>
              <w:adjustRightInd w:val="0"/>
              <w:snapToGrid w:val="0"/>
              <w:jc w:val="center"/>
              <w:rPr>
                <w:rFonts w:ascii="Times New Roman" w:hAnsi="Times New Roman" w:eastAsia="方正仿宋_GB2312" w:cs="Times New Roman"/>
                <w:color w:val="000000" w:themeColor="text1"/>
                <w:sz w:val="24"/>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3068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专项评价设置情况</w:t>
            </w:r>
          </w:p>
        </w:tc>
        <w:tc>
          <w:tcPr>
            <w:tcW w:w="7155" w:type="dxa"/>
            <w:gridSpan w:val="5"/>
            <w:tcBorders>
              <w:tl2br w:val="nil"/>
              <w:tr2bl w:val="nil"/>
            </w:tcBorders>
            <w:vAlign w:val="center"/>
          </w:tcPr>
          <w:p>
            <w:pPr>
              <w:adjustRightInd w:val="0"/>
              <w:snapToGrid w:val="0"/>
              <w:spacing w:line="360" w:lineRule="auto"/>
              <w:ind w:firstLine="480" w:firstLineChars="200"/>
              <w:rPr>
                <w:rFonts w:hint="eastAsia"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spacing w:line="360" w:lineRule="auto"/>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规划情况</w:t>
            </w:r>
          </w:p>
        </w:tc>
        <w:tc>
          <w:tcPr>
            <w:tcW w:w="7155" w:type="dxa"/>
            <w:gridSpan w:val="5"/>
            <w:tcBorders>
              <w:tl2br w:val="nil"/>
              <w:tr2bl w:val="nil"/>
            </w:tcBorders>
            <w:vAlign w:val="center"/>
          </w:tcPr>
          <w:p>
            <w:pPr>
              <w:adjustRightInd w:val="0"/>
              <w:snapToGrid w:val="0"/>
              <w:spacing w:line="360" w:lineRule="auto"/>
              <w:ind w:firstLine="480" w:firstLineChars="200"/>
              <w:rPr>
                <w:rFonts w:hint="eastAsia"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spacing w:line="360" w:lineRule="auto"/>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规划环境影响评价情况</w:t>
            </w:r>
          </w:p>
        </w:tc>
        <w:tc>
          <w:tcPr>
            <w:tcW w:w="7155" w:type="dxa"/>
            <w:gridSpan w:val="5"/>
            <w:tcBorders>
              <w:tl2br w:val="nil"/>
              <w:tr2bl w:val="nil"/>
            </w:tcBorders>
            <w:vAlign w:val="center"/>
          </w:tcPr>
          <w:p>
            <w:pPr>
              <w:adjustRightInd w:val="0"/>
              <w:snapToGrid w:val="0"/>
              <w:spacing w:line="360" w:lineRule="auto"/>
              <w:ind w:firstLine="480" w:firstLineChars="200"/>
              <w:rPr>
                <w:rFonts w:hint="eastAsia"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spacing w:line="360" w:lineRule="auto"/>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规划及规划环境影响评价符合性分析</w:t>
            </w:r>
          </w:p>
        </w:tc>
        <w:tc>
          <w:tcPr>
            <w:tcW w:w="7155" w:type="dxa"/>
            <w:gridSpan w:val="5"/>
            <w:tcBorders>
              <w:tl2br w:val="nil"/>
              <w:tr2bl w:val="nil"/>
            </w:tcBorders>
            <w:vAlign w:val="center"/>
          </w:tcPr>
          <w:p>
            <w:pPr>
              <w:adjustRightInd w:val="0"/>
              <w:snapToGrid w:val="0"/>
              <w:spacing w:line="360" w:lineRule="auto"/>
              <w:ind w:firstLine="480" w:firstLineChars="200"/>
              <w:rPr>
                <w:rFonts w:hint="eastAsia" w:ascii="Times New Roman" w:hAnsi="Times New Roman" w:eastAsia="方正仿宋_GB2312" w:cs="Times New Roman"/>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color w:val="000000" w:themeColor="text1"/>
                <w:sz w:val="24"/>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6" w:type="dxa"/>
            <w:tcBorders>
              <w:tl2br w:val="nil"/>
              <w:tr2bl w:val="nil"/>
            </w:tcBorders>
            <w:vAlign w:val="center"/>
          </w:tcPr>
          <w:p>
            <w:pPr>
              <w:adjustRightInd w:val="0"/>
              <w:snapToGrid w:val="0"/>
              <w:spacing w:line="360" w:lineRule="auto"/>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其他符合性分析</w:t>
            </w:r>
          </w:p>
        </w:tc>
        <w:tc>
          <w:tcPr>
            <w:tcW w:w="7155" w:type="dxa"/>
            <w:gridSpan w:val="5"/>
            <w:tcBorders>
              <w:tl2br w:val="nil"/>
              <w:tr2bl w:val="nil"/>
            </w:tcBorders>
            <w:vAlign w:val="center"/>
          </w:tcPr>
          <w:p>
            <w:pPr>
              <w:adjustRightInd w:val="0"/>
              <w:snapToGrid w:val="0"/>
              <w:spacing w:line="360" w:lineRule="auto"/>
              <w:rPr>
                <w:rFonts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1</w:t>
            </w:r>
            <w:r>
              <w:rPr>
                <w:rFonts w:hint="eastAsia" w:ascii="Times New Roman" w:hAnsi="Times New Roman" w:eastAsia="方正仿宋_GB2312" w:cs="Times New Roman"/>
                <w:b/>
                <w:bCs/>
                <w:color w:val="000000" w:themeColor="text1"/>
                <w:sz w:val="24"/>
                <w:lang w:eastAsia="zh-CN"/>
                <w14:textFill>
                  <w14:solidFill>
                    <w14:schemeClr w14:val="tx1"/>
                  </w14:solidFill>
                </w14:textFill>
              </w:rPr>
              <w:t>.</w:t>
            </w:r>
            <w:r>
              <w:rPr>
                <w:rFonts w:hint="eastAsia" w:ascii="Times New Roman" w:hAnsi="Times New Roman" w:eastAsia="方正仿宋_GB2312" w:cs="Times New Roman"/>
                <w:b/>
                <w:bCs/>
                <w:color w:val="000000" w:themeColor="text1"/>
                <w:sz w:val="24"/>
                <w14:textFill>
                  <w14:solidFill>
                    <w14:schemeClr w14:val="tx1"/>
                  </w14:solidFill>
                </w14:textFill>
              </w:rPr>
              <w:t>产业政策符合性分析</w:t>
            </w:r>
          </w:p>
          <w:p>
            <w:pPr>
              <w:adjustRightInd w:val="0"/>
              <w:snapToGrid w:val="0"/>
              <w:spacing w:line="360" w:lineRule="auto"/>
              <w:ind w:firstLine="482" w:firstLineChars="200"/>
              <w:rPr>
                <w:rFonts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1.1与《产业结构调整指导目录（2019年本）》符合性分析</w:t>
            </w:r>
          </w:p>
          <w:p>
            <w:pPr>
              <w:pStyle w:val="19"/>
              <w:bidi w:val="0"/>
              <w:rPr>
                <w:rFonts w:hint="eastAsia" w:eastAsia="仿宋_GB2312"/>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根据中华人民共和国国家与改革委员会2019年第29号令《产业结构调整指导目录（2019年本）》，</w:t>
            </w:r>
            <w:r>
              <w:rPr>
                <w:rFonts w:hint="eastAsia"/>
                <w:color w:val="000000" w:themeColor="text1"/>
                <w:lang w:eastAsia="zh-CN"/>
                <w14:textFill>
                  <w14:solidFill>
                    <w14:schemeClr w14:val="tx1"/>
                  </w14:solidFill>
                </w14:textFill>
              </w:rPr>
              <w:t>本项目属于</w:t>
            </w:r>
            <w:r>
              <w:rPr>
                <w:rFonts w:hint="eastAsia"/>
                <w:color w:val="000000" w:themeColor="text1"/>
                <w:lang w:val="en-US" w:eastAsia="zh-CN"/>
                <w14:textFill>
                  <w14:solidFill>
                    <w14:schemeClr w14:val="tx1"/>
                  </w14:solidFill>
                </w14:textFill>
              </w:rPr>
              <w:t>有机肥料及微生物肥料制造业，为允许类允许类项目。因此，本项目的建设符合国家当前产业政策要求。</w:t>
            </w:r>
          </w:p>
          <w:p>
            <w:pPr>
              <w:adjustRightInd w:val="0"/>
              <w:snapToGrid w:val="0"/>
              <w:spacing w:line="360" w:lineRule="auto"/>
              <w:rPr>
                <w:rFonts w:ascii="Times New Roman" w:hAnsi="Times New Roman" w:eastAsia="方正仿宋_GB2312" w:cs="Times New Roman"/>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2</w:t>
            </w:r>
            <w:r>
              <w:rPr>
                <w:rFonts w:hint="eastAsia" w:ascii="Times New Roman" w:hAnsi="Times New Roman" w:eastAsia="方正仿宋_GB2312" w:cs="Times New Roman"/>
                <w:b/>
                <w:bCs/>
                <w:color w:val="000000" w:themeColor="text1"/>
                <w:sz w:val="24"/>
                <w:lang w:eastAsia="zh-CN"/>
                <w14:textFill>
                  <w14:solidFill>
                    <w14:schemeClr w14:val="tx1"/>
                  </w14:solidFill>
                </w14:textFill>
              </w:rPr>
              <w:t>.</w:t>
            </w:r>
            <w:r>
              <w:rPr>
                <w:rFonts w:hint="eastAsia" w:ascii="Times New Roman" w:hAnsi="Times New Roman" w:eastAsia="方正仿宋_GB2312" w:cs="Times New Roman"/>
                <w:b/>
                <w:bCs/>
                <w:color w:val="000000" w:themeColor="text1"/>
                <w:sz w:val="24"/>
                <w14:textFill>
                  <w14:solidFill>
                    <w14:schemeClr w14:val="tx1"/>
                  </w14:solidFill>
                </w14:textFill>
              </w:rPr>
              <w:t>“三线一单”符合性分析</w:t>
            </w:r>
          </w:p>
          <w:p>
            <w:pPr>
              <w:adjustRightInd w:val="0"/>
              <w:snapToGrid w:val="0"/>
              <w:spacing w:line="360" w:lineRule="auto"/>
              <w:ind w:firstLine="482" w:firstLineChars="200"/>
              <w:rPr>
                <w:rFonts w:hint="eastAsia"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2.1生态保护红线符合性分析：</w:t>
            </w:r>
          </w:p>
          <w:p>
            <w:pPr>
              <w:pStyle w:val="19"/>
              <w:bidi w:val="0"/>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根据2021年6月30日固原市人民政府发布的《固原市人民政府关于实施“三线一单”生态环境分区管控的意见》（固政规发〔2021〕6号）</w:t>
            </w:r>
            <w:r>
              <w:rPr>
                <w:rFonts w:hint="eastAsia"/>
                <w:color w:val="000000" w:themeColor="text1"/>
                <w:lang w:val="en-US" w:eastAsia="zh-CN"/>
                <w14:textFill>
                  <w14:solidFill>
                    <w14:schemeClr w14:val="tx1"/>
                  </w14:solidFill>
                </w14:textFill>
              </w:rPr>
              <w:t>，泾源县国土面积为1129.09平方公里，其中生态空间756.36平方公里，生态保护红线577.78平方公里，一般生态空间178.58平方公里，根据</w:t>
            </w:r>
            <w:r>
              <w:rPr>
                <w:rFonts w:hint="eastAsia" w:ascii="Times New Roman" w:hAnsi="Times New Roman"/>
                <w:color w:val="000000" w:themeColor="text1"/>
                <w:lang w:val="en-US" w:eastAsia="zh-CN"/>
                <w14:textFill>
                  <w14:solidFill>
                    <w14:schemeClr w14:val="tx1"/>
                  </w14:solidFill>
                </w14:textFill>
              </w:rPr>
              <w:t>《固原市人民政府关于实施“三线一单”生态环境分区管控的意见》（固政规发〔2021〕6号）</w:t>
            </w:r>
            <w:r>
              <w:rPr>
                <w:rFonts w:hint="eastAsia"/>
                <w:color w:val="000000" w:themeColor="text1"/>
                <w:lang w:val="en-US" w:eastAsia="zh-CN"/>
                <w14:textFill>
                  <w14:solidFill>
                    <w14:schemeClr w14:val="tx1"/>
                  </w14:solidFill>
                </w14:textFill>
              </w:rPr>
              <w:t>中2.2条的要求：“在符合法律法规前提下，除国家重大战略项目外，仅允许对生态功能不造成破坏的有限人为活动，主要包括：零星的原住居民在不扩大现有建设用地规模前提下，修缮生产生活设施”，本项目主要在泾源县建设2座粪污预处理中心，1座畜禽病死无害化处置中心，本项目的主要服务对象为泾源县的养殖户，且本项目选址不在生态保护红线内，本项目的建成将大大改善泾源县农村地区养殖粪污的乱堆乱放问题，以及病死动物尸体乱丢弃等问题，项目的实施使得泾源县的农村生态环境得到较大的改善，所以项目符合泾源县生态保护红线的管控要求，</w:t>
            </w:r>
            <w:r>
              <w:rPr>
                <w:rFonts w:hint="eastAsia" w:ascii="Times New Roman" w:hAnsi="Times New Roman"/>
                <w:color w:val="000000" w:themeColor="text1"/>
                <w:lang w:val="en-US" w:eastAsia="zh-CN"/>
                <w14:textFill>
                  <w14:solidFill>
                    <w14:schemeClr w14:val="tx1"/>
                  </w14:solidFill>
                </w14:textFill>
              </w:rPr>
              <w:t>本项目与固原市生态保护红线位置关系见附图1。</w:t>
            </w:r>
          </w:p>
          <w:p>
            <w:pPr>
              <w:adjustRightInd w:val="0"/>
              <w:snapToGrid w:val="0"/>
              <w:spacing w:line="360" w:lineRule="auto"/>
              <w:ind w:firstLine="482" w:firstLineChars="200"/>
              <w:rPr>
                <w:rFonts w:ascii="Times New Roman" w:hAnsi="Times New Roman" w:eastAsia="方正仿宋_GB2312" w:cs="Times New Roman"/>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2.2资源利用上线符合性分析：</w:t>
            </w:r>
          </w:p>
          <w:p>
            <w:pPr>
              <w:pStyle w:val="19"/>
              <w:bidi w:val="0"/>
              <w:rPr>
                <w:rFonts w:hint="eastAsia" w:ascii="Times New Roman" w:hAnsi="Times New Roman"/>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本项目生产过程中资源利用包括水资源和电。根据建设单位提供的相关证明文件，本项目建设</w:t>
            </w:r>
            <w:r>
              <w:rPr>
                <w:rFonts w:hint="eastAsia"/>
                <w:color w:val="000000" w:themeColor="text1"/>
                <w:lang w:val="en-US" w:eastAsia="zh-CN"/>
                <w14:textFill>
                  <w14:solidFill>
                    <w14:schemeClr w14:val="tx1"/>
                  </w14:solidFill>
                </w14:textFill>
              </w:rPr>
              <w:t>将</w:t>
            </w:r>
            <w:r>
              <w:rPr>
                <w:rFonts w:hint="eastAsia" w:ascii="Times New Roman" w:hAnsi="Times New Roman"/>
                <w:color w:val="000000" w:themeColor="text1"/>
                <w:lang w:val="en-US" w:eastAsia="zh-CN"/>
                <w14:textFill>
                  <w14:solidFill>
                    <w14:schemeClr w14:val="tx1"/>
                  </w14:solidFill>
                </w14:textFill>
              </w:rPr>
              <w:t>新增占地3068m</w:t>
            </w:r>
            <w:r>
              <w:rPr>
                <w:rFonts w:hint="eastAsia" w:ascii="Times New Roman" w:hAnsi="Times New Roman"/>
                <w:color w:val="000000" w:themeColor="text1"/>
                <w:vertAlign w:val="superscript"/>
                <w:lang w:val="en-US" w:eastAsia="zh-CN"/>
                <w14:textFill>
                  <w14:solidFill>
                    <w14:schemeClr w14:val="tx1"/>
                  </w14:solidFill>
                </w14:textFill>
              </w:rPr>
              <w:t>2</w:t>
            </w:r>
            <w:r>
              <w:rPr>
                <w:rFonts w:hint="eastAsia" w:ascii="Times New Roman" w:hAnsi="Times New Roman"/>
                <w:color w:val="000000" w:themeColor="text1"/>
                <w:lang w:val="en-US" w:eastAsia="zh-CN"/>
                <w14:textFill>
                  <w14:solidFill>
                    <w14:schemeClr w14:val="tx1"/>
                  </w14:solidFill>
                </w14:textFill>
              </w:rPr>
              <w:t>，现有占地类型为建设用地，占地不会改变土地利用性质，土地使用合法，且符合该区域用地规划，项目不会新增土地利用，不涉及土地资源利用上线；本项目生产用水</w:t>
            </w:r>
            <w:r>
              <w:rPr>
                <w:rFonts w:hint="eastAsia"/>
                <w:color w:val="000000" w:themeColor="text1"/>
                <w:lang w:val="en-US" w:eastAsia="zh-CN"/>
                <w14:textFill>
                  <w14:solidFill>
                    <w14:schemeClr w14:val="tx1"/>
                  </w14:solidFill>
                </w14:textFill>
              </w:rPr>
              <w:t>为泾源县城外购的</w:t>
            </w:r>
            <w:r>
              <w:rPr>
                <w:rFonts w:hint="eastAsia" w:ascii="Times New Roman" w:hAnsi="Times New Roman"/>
                <w:color w:val="000000" w:themeColor="text1"/>
                <w:lang w:val="en-US" w:eastAsia="zh-CN"/>
                <w14:textFill>
                  <w14:solidFill>
                    <w14:schemeClr w14:val="tx1"/>
                  </w14:solidFill>
                </w14:textFill>
              </w:rPr>
              <w:t>自来水，不改变项目区供水现状；项目生产设备所用电能，由</w:t>
            </w:r>
            <w:r>
              <w:rPr>
                <w:rFonts w:hint="eastAsia"/>
                <w:color w:val="000000" w:themeColor="text1"/>
                <w:lang w:val="en-US" w:eastAsia="zh-CN"/>
                <w14:textFill>
                  <w14:solidFill>
                    <w14:schemeClr w14:val="tx1"/>
                  </w14:solidFill>
                </w14:textFill>
              </w:rPr>
              <w:t>泾源县</w:t>
            </w:r>
            <w:r>
              <w:rPr>
                <w:rFonts w:hint="eastAsia" w:ascii="Times New Roman" w:hAnsi="Times New Roman"/>
                <w:color w:val="000000" w:themeColor="text1"/>
                <w:lang w:val="en-US" w:eastAsia="zh-CN"/>
                <w14:textFill>
                  <w14:solidFill>
                    <w14:schemeClr w14:val="tx1"/>
                  </w14:solidFill>
                </w14:textFill>
              </w:rPr>
              <w:t>供电</w:t>
            </w:r>
            <w:r>
              <w:rPr>
                <w:rFonts w:hint="eastAsia"/>
                <w:color w:val="000000" w:themeColor="text1"/>
                <w:lang w:val="en-US" w:eastAsia="zh-CN"/>
                <w14:textFill>
                  <w14:solidFill>
                    <w14:schemeClr w14:val="tx1"/>
                  </w14:solidFill>
                </w14:textFill>
              </w:rPr>
              <w:t>管网</w:t>
            </w:r>
            <w:r>
              <w:rPr>
                <w:rFonts w:hint="eastAsia" w:ascii="Times New Roman" w:hAnsi="Times New Roman"/>
                <w:color w:val="000000" w:themeColor="text1"/>
                <w:lang w:val="en-US" w:eastAsia="zh-CN"/>
                <w14:textFill>
                  <w14:solidFill>
                    <w14:schemeClr w14:val="tx1"/>
                  </w14:solidFill>
                </w14:textFill>
              </w:rPr>
              <w:t>统一供应。项目运营过程中消耗一定的水、电资源，项目资源消耗量占区域资源利用总量较少，没有突破区域资源利用上线，符合资源利用上线要求。</w:t>
            </w:r>
          </w:p>
          <w:p>
            <w:pPr>
              <w:adjustRightInd w:val="0"/>
              <w:snapToGrid w:val="0"/>
              <w:spacing w:line="360" w:lineRule="auto"/>
              <w:ind w:firstLine="482" w:firstLineChars="200"/>
              <w:rPr>
                <w:rFonts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2.3环境质量底线符合性分析：</w:t>
            </w:r>
          </w:p>
          <w:p>
            <w:pPr>
              <w:adjustRightInd w:val="0"/>
              <w:snapToGrid w:val="0"/>
              <w:spacing w:line="360" w:lineRule="auto"/>
              <w:ind w:firstLine="482" w:firstLineChars="200"/>
              <w:rPr>
                <w:rFonts w:hint="eastAsia"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⑴大气环境质量底线：</w:t>
            </w:r>
          </w:p>
          <w:p>
            <w:pPr>
              <w:adjustRightInd w:val="0"/>
              <w:snapToGrid w:val="0"/>
              <w:spacing w:line="360" w:lineRule="auto"/>
              <w:ind w:firstLine="480" w:firstLineChars="200"/>
              <w:rPr>
                <w:rFonts w:ascii="Times New Roman" w:hAnsi="Times New Roman" w:eastAsia="方正仿宋_GB2312" w:cs="Times New Roman"/>
                <w:b w:val="0"/>
                <w:bCs w:val="0"/>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本项目所在区域的环境空气功能区为二类区，根据《2020年宁夏生态环境质量报告》中泾源县2020年环境空气监测数据和结论，本项目所在区域SO</w:t>
            </w:r>
            <w:r>
              <w:rPr>
                <w:rFonts w:hint="eastAsia" w:ascii="Times New Roman" w:hAnsi="Times New Roman" w:eastAsia="仿宋_GB2312" w:cs="Times New Roman"/>
                <w:color w:val="000000" w:themeColor="text1"/>
                <w:kern w:val="2"/>
                <w:sz w:val="24"/>
                <w:szCs w:val="24"/>
                <w:vertAlign w:val="subscript"/>
                <w:lang w:val="en-US" w:eastAsia="zh-CN" w:bidi="ar-SA"/>
                <w14:textFill>
                  <w14:solidFill>
                    <w14:schemeClr w14:val="tx1"/>
                  </w14:solidFill>
                </w14:textFill>
              </w:rPr>
              <w:t>2</w:t>
            </w: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、NO</w:t>
            </w:r>
            <w:r>
              <w:rPr>
                <w:rFonts w:hint="eastAsia" w:ascii="Times New Roman" w:hAnsi="Times New Roman" w:eastAsia="仿宋_GB2312" w:cs="Times New Roman"/>
                <w:color w:val="000000" w:themeColor="text1"/>
                <w:kern w:val="2"/>
                <w:sz w:val="24"/>
                <w:szCs w:val="24"/>
                <w:vertAlign w:val="subscript"/>
                <w:lang w:val="en-US" w:eastAsia="zh-CN" w:bidi="ar-SA"/>
                <w14:textFill>
                  <w14:solidFill>
                    <w14:schemeClr w14:val="tx1"/>
                  </w14:solidFill>
                </w14:textFill>
              </w:rPr>
              <w:t>2</w:t>
            </w: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、CO、O</w:t>
            </w:r>
            <w:r>
              <w:rPr>
                <w:rFonts w:hint="eastAsia" w:ascii="Times New Roman" w:hAnsi="Times New Roman" w:eastAsia="仿宋_GB2312" w:cs="Times New Roman"/>
                <w:color w:val="000000" w:themeColor="text1"/>
                <w:kern w:val="2"/>
                <w:sz w:val="24"/>
                <w:szCs w:val="24"/>
                <w:vertAlign w:val="subscript"/>
                <w:lang w:val="en-US" w:eastAsia="zh-CN" w:bidi="ar-SA"/>
                <w14:textFill>
                  <w14:solidFill>
                    <w14:schemeClr w14:val="tx1"/>
                  </w14:solidFill>
                </w14:textFill>
              </w:rPr>
              <w:t>3</w:t>
            </w: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、PM</w:t>
            </w:r>
            <w:r>
              <w:rPr>
                <w:rFonts w:hint="eastAsia" w:ascii="Times New Roman" w:hAnsi="Times New Roman" w:eastAsia="仿宋_GB2312" w:cs="Times New Roman"/>
                <w:color w:val="000000" w:themeColor="text1"/>
                <w:kern w:val="2"/>
                <w:sz w:val="24"/>
                <w:szCs w:val="24"/>
                <w:vertAlign w:val="subscript"/>
                <w:lang w:val="en-US" w:eastAsia="zh-CN" w:bidi="ar-SA"/>
                <w14:textFill>
                  <w14:solidFill>
                    <w14:schemeClr w14:val="tx1"/>
                  </w14:solidFill>
                </w14:textFill>
              </w:rPr>
              <w:t>10</w:t>
            </w: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、PM</w:t>
            </w:r>
            <w:r>
              <w:rPr>
                <w:rFonts w:hint="eastAsia" w:ascii="Times New Roman" w:hAnsi="Times New Roman" w:eastAsia="仿宋_GB2312" w:cs="Times New Roman"/>
                <w:color w:val="000000" w:themeColor="text1"/>
                <w:kern w:val="2"/>
                <w:sz w:val="24"/>
                <w:szCs w:val="24"/>
                <w:vertAlign w:val="subscript"/>
                <w:lang w:val="en-US" w:eastAsia="zh-CN" w:bidi="ar-SA"/>
                <w14:textFill>
                  <w14:solidFill>
                    <w14:schemeClr w14:val="tx1"/>
                  </w14:solidFill>
                </w14:textFill>
              </w:rPr>
              <w:t>2.5</w:t>
            </w: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年均值和相应的百分位数24h平均质量浓度均满足《环境空气质量标准》(GB3095-2012)及其标准修改单（生态环境公告2018年第29号）中二级标准标准要求。则项目所在区为达标区。</w:t>
            </w:r>
          </w:p>
          <w:p>
            <w:pPr>
              <w:adjustRightInd w:val="0"/>
              <w:snapToGrid w:val="0"/>
              <w:spacing w:line="360" w:lineRule="auto"/>
              <w:ind w:firstLine="480" w:firstLineChars="200"/>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根据2021年6月30日固原市人民政府发布的《固原市人民政府关于实施“三线一单”生态环境分区管控的意见》（固政规发〔2021〕6号），基于区域大气环境流场模拟结果，考虑人口分布、大气污染传输规律和土地利用现状等，识别模拟王哥单元主导属性，将全市划分为大气环境优先保护区、大气环境重点管控区和大气环境一般管控区，实施分类管理。</w:t>
            </w:r>
            <w:r>
              <w:rPr>
                <w:rFonts w:hint="eastAsia" w:ascii="Times New Roman" w:hAnsi="Times New Roman" w:eastAsia="仿宋_GB2312" w:cs="Times New Roman"/>
                <w:b/>
                <w:bCs/>
                <w:color w:val="000000" w:themeColor="text1"/>
                <w:kern w:val="2"/>
                <w:sz w:val="24"/>
                <w:szCs w:val="24"/>
                <w:lang w:val="en-US" w:eastAsia="zh-CN" w:bidi="ar-SA"/>
                <w14:textFill>
                  <w14:solidFill>
                    <w14:schemeClr w14:val="tx1"/>
                  </w14:solidFill>
                </w14:textFill>
              </w:rPr>
              <w:t>本项目位于大湾乡的预处理中心和六盘山镇集美村的预处理中心属于大气环境一般管控区，大气环境一般管控区要求：“</w:t>
            </w: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落实中华人民共和国大气污染防治法》等相关法律法规的一般要求，在满足区域基本的污染物排放标准和污染防治要求基础上，进一步采用更清洁的生产方式和更有效的污染治理措施，推动区域环境空气质量持续改善。毗邻大气环境优先保护区的新建项目，还应特别注意污染物排放对优先保护区的影响，应优化选址方案或采取有效的污染防治措施，避免对一类区空气质量造成不利影响</w:t>
            </w:r>
            <w:r>
              <w:rPr>
                <w:rFonts w:hint="eastAsia" w:ascii="Times New Roman" w:hAnsi="Times New Roman" w:eastAsia="仿宋_GB2312" w:cs="Times New Roman"/>
                <w:b/>
                <w:bCs/>
                <w:color w:val="000000" w:themeColor="text1"/>
                <w:kern w:val="2"/>
                <w:sz w:val="24"/>
                <w:szCs w:val="24"/>
                <w:lang w:val="en-US" w:eastAsia="zh-CN" w:bidi="ar-SA"/>
                <w14:textFill>
                  <w14:solidFill>
                    <w14:schemeClr w14:val="tx1"/>
                  </w14:solidFill>
                </w14:textFill>
              </w:rPr>
              <w:t>。”位于香水镇的病死无害化处置中心属于大气环境重点管控区中的“大气环境受体敏感重点管控区”，大气环境受体敏感重点管控区要求：“</w:t>
            </w: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推进固原市区、四县县城、乡镇所在地和城市周边等重点区域清洁供暖。禁止在高排放非道路移动机械禁止使用区域内使用污染物排放达不到GB36886中规定的Ⅲ类限值标准或排放黑烟等明显可视污染物的非道路移动柴油工程机械。严格落实建筑、拆迁工地“6个100%”防控措施，最大限度减少城市建成区裸露地面，提高城市建成区道路机械化清扫率。严格限制产生和排放有毒有害大气污染物项目，鼓励现有该类项目逐步搬迁退出。禁止焚烧产生有毒有害烟尘和恶臭气体的物质。加强餐饮业燃料烟气及餐饮油烟防治，鼓励餐饮业及居民生活能源使用天然气、液化石油气、生物酒精等洁净能源。加快新能源汽车推广使用，推进新能源汽车有序替换存量燃油公交车</w:t>
            </w:r>
            <w:r>
              <w:rPr>
                <w:rFonts w:hint="eastAsia" w:ascii="Times New Roman" w:hAnsi="Times New Roman" w:eastAsia="仿宋_GB2312" w:cs="Times New Roman"/>
                <w:b/>
                <w:bCs/>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本项目属于有机肥料及微生物肥料制造业，产生的废气主要为预处理中心产生的恶臭气体，经相应的措施处理后均能达到各自的排放标准限值，对区域环境影响较小。</w:t>
            </w:r>
          </w:p>
          <w:p>
            <w:pPr>
              <w:adjustRightInd w:val="0"/>
              <w:snapToGrid w:val="0"/>
              <w:spacing w:line="360" w:lineRule="auto"/>
              <w:ind w:firstLine="482" w:firstLineChars="200"/>
              <w:rPr>
                <w:rFonts w:hint="eastAsia"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⑵水环境质量底线：</w:t>
            </w:r>
          </w:p>
          <w:p>
            <w:pPr>
              <w:adjustRightInd w:val="0"/>
              <w:snapToGrid w:val="0"/>
              <w:spacing w:line="360" w:lineRule="auto"/>
              <w:ind w:firstLine="480" w:firstLineChars="200"/>
              <w:rPr>
                <w:rFonts w:hint="eastAsia" w:ascii="Times New Roman" w:hAnsi="Times New Roman" w:eastAsia="仿宋_GB2312" w:cs="Times New Roman"/>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根据2021年6月30日固原市人民政府发布的《固原市人民政府关于实施“三线一单”生态环境分区管控的意见》（固政规发〔2021〕6号），以水环境控制单元为基本单元，分析各控制单元的功能定位，结合水质超标区域分布，基于水环境系统评价结果，得到固原市水环境管控分区。固原市水环境管控分区共分为三大类：水环境优先保护区、水环境重点管控区（含水环境工业污染源重点管控区、水环境农业污染源重点管控区、水环境城镇生活污染源重点管控区）和水环境一般管控区。</w:t>
            </w:r>
            <w:r>
              <w:rPr>
                <w:rFonts w:hint="eastAsia" w:ascii="Times New Roman" w:hAnsi="Times New Roman" w:eastAsia="仿宋_GB2312" w:cs="Times New Roman"/>
                <w:b/>
                <w:bCs/>
                <w:color w:val="000000" w:themeColor="text1"/>
                <w:kern w:val="2"/>
                <w:sz w:val="24"/>
                <w:szCs w:val="24"/>
                <w:lang w:val="en-US" w:eastAsia="zh-CN" w:bidi="ar-SA"/>
                <w14:textFill>
                  <w14:solidFill>
                    <w14:schemeClr w14:val="tx1"/>
                  </w14:solidFill>
                </w14:textFill>
              </w:rPr>
              <w:t>本项目位于大湾乡的预处理中心属于水环境优先保护单元，水环境优先保护单元要求：“</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严格落实《中华人民共和国水污染防治法》、《饮用水水源保护区污染防治管理规定》（原环境保护部令第16号）及其他有关法律法规对饮用水水源保护区的管理要求。在饮用水水源保护区内，禁止设置排污口。禁止在饮用水水源一级保护区内新建、改建、扩建与供水设施和保护水源无关的建设项目；已建成的与供水设施和保护水源无关的建设项目，由县级以上人民政府责令拆除或者关闭。禁止在饮用水水源二级保护区内新建、改建、扩建排放污染物的建设项目；已建成的排放污染物的建设项目，由县级以上人民政府责令拆除或者关闭。禁止在饮用水水源准保护区内新建、扩建对水体污染严重的建设项目；改建建设项目，不得增加排污量。</w:t>
            </w:r>
            <w:r>
              <w:rPr>
                <w:rFonts w:hint="eastAsia" w:ascii="Times New Roman" w:hAnsi="Times New Roman" w:eastAsia="仿宋_GB2312" w:cs="Times New Roman"/>
                <w:b/>
                <w:bCs/>
                <w:color w:val="000000" w:themeColor="text1"/>
                <w:kern w:val="2"/>
                <w:sz w:val="24"/>
                <w:szCs w:val="24"/>
                <w:lang w:val="en-US" w:eastAsia="zh-CN" w:bidi="ar-SA"/>
                <w14:textFill>
                  <w14:solidFill>
                    <w14:schemeClr w14:val="tx1"/>
                  </w14:solidFill>
                </w14:textFill>
              </w:rPr>
              <w:t>”位于香水镇的病死无害化处置中心和六盘山镇集美村的预处理中心属于水环境一般管控区</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仿宋_GB2312" w:cs="Times New Roman"/>
                <w:b/>
                <w:bCs/>
                <w:color w:val="000000" w:themeColor="text1"/>
                <w:kern w:val="2"/>
                <w:sz w:val="24"/>
                <w:szCs w:val="24"/>
                <w:lang w:val="en-US" w:eastAsia="zh-CN" w:bidi="ar-SA"/>
                <w14:textFill>
                  <w14:solidFill>
                    <w14:schemeClr w14:val="tx1"/>
                  </w14:solidFill>
                </w14:textFill>
              </w:rPr>
              <w:t>水环境一般管控区要求：“</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对于水环境优先保护区、重点管控区以外，现状水质达标的控制断面所对应的一般管控区，应落实《中华人民共和国水污染防治法》等相关法律法规的总体要求，加强水资源节约和保护，积极推动水生态修复治理，持续深入推进水污染防治，改善水环境质量</w:t>
            </w:r>
            <w:r>
              <w:rPr>
                <w:rFonts w:hint="eastAsia" w:ascii="Times New Roman" w:hAnsi="Times New Roman" w:eastAsia="仿宋_GB2312" w:cs="Times New Roman"/>
                <w:b/>
                <w:bCs/>
                <w:color w:val="000000" w:themeColor="text1"/>
                <w:kern w:val="2"/>
                <w:sz w:val="24"/>
                <w:szCs w:val="24"/>
                <w:lang w:val="en-US" w:eastAsia="zh-CN" w:bidi="ar-SA"/>
                <w14:textFill>
                  <w14:solidFill>
                    <w14:schemeClr w14:val="tx1"/>
                  </w14:solidFill>
                </w14:textFill>
              </w:rPr>
              <w:t>。”</w:t>
            </w:r>
          </w:p>
          <w:p>
            <w:pPr>
              <w:adjustRightInd w:val="0"/>
              <w:snapToGrid w:val="0"/>
              <w:spacing w:line="360" w:lineRule="auto"/>
              <w:ind w:firstLine="480" w:firstLineChars="200"/>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本项目为新建项目，本项目在生产过程中用水均在泾源县城购买，用水量较小，生活污水和喷淋废水经收集回用于粪污发酵，设备清洗废水拉运委托处理不外排，本项目选址范围内无饮用水水源一级保护区和饮用水水源二级保护区，项目不增设废水排污口，所以本项目的建成</w:t>
            </w: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符合优先保护单元和一般管控单元的要求，符合水环境质量的要求。</w:t>
            </w:r>
          </w:p>
          <w:p>
            <w:pPr>
              <w:adjustRightInd w:val="0"/>
              <w:snapToGrid w:val="0"/>
              <w:spacing w:line="360" w:lineRule="auto"/>
              <w:ind w:firstLine="482" w:firstLineChars="200"/>
              <w:rPr>
                <w:rFonts w:ascii="Times New Roman" w:hAnsi="Times New Roman" w:eastAsia="方正仿宋_GB2312" w:cs="Times New Roman"/>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⑶土壤环境质量底线</w:t>
            </w:r>
            <w:r>
              <w:rPr>
                <w:rFonts w:hint="eastAsia" w:ascii="Times New Roman" w:hAnsi="Times New Roman" w:eastAsia="方正仿宋_GB2312" w:cs="Times New Roman"/>
                <w:color w:val="000000" w:themeColor="text1"/>
                <w:sz w:val="24"/>
                <w14:textFill>
                  <w14:solidFill>
                    <w14:schemeClr w14:val="tx1"/>
                  </w14:solidFill>
                </w14:textFill>
              </w:rPr>
              <w:t>：</w:t>
            </w:r>
          </w:p>
          <w:p>
            <w:pPr>
              <w:adjustRightInd w:val="0"/>
              <w:snapToGrid w:val="0"/>
              <w:spacing w:line="360" w:lineRule="auto"/>
              <w:ind w:firstLine="480" w:firstLineChars="200"/>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根据2021年6月30日固原市人民政府发布的《固原市人民政府关于实施“三线一单”生态环境分区管控的意见》（固政规发〔2021〕6号），在编制国土空间规划等相关规划时，应充分考虑污染地块的环境风险，合理确定土地用途。禁止在居民区、学校、医疗和养老机构等周边新建有色金属冶炼、焦化等行业企业。排放重点污染物的建设项目，在开展环境影响评价时，要增加对土壤环境影响的评价内容，并提出防范土壤污染的具体措施；需要建设的土壤污染防治设施，要与主体工程同时设计、同时施工、同时投产使用。本项目属于土壤污染风险一般管控区，在项目运营建设中，均已对项目场地做防渗处理，因此，符合属于土壤污染风险一般管控区要求。</w:t>
            </w:r>
          </w:p>
          <w:p>
            <w:pPr>
              <w:adjustRightInd w:val="0"/>
              <w:snapToGrid w:val="0"/>
              <w:spacing w:line="360" w:lineRule="auto"/>
              <w:ind w:firstLine="482" w:firstLineChars="200"/>
              <w:rPr>
                <w:rFonts w:hint="eastAsia" w:ascii="Times New Roman" w:hAnsi="Times New Roman" w:eastAsia="方正仿宋_GB2312" w:cs="Times New Roman"/>
                <w:b w:val="0"/>
                <w:bCs w:val="0"/>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2.4</w:t>
            </w:r>
            <w:r>
              <w:rPr>
                <w:rFonts w:hint="eastAsia" w:ascii="Times New Roman" w:hAnsi="Times New Roman" w:eastAsia="方正仿宋_GB2312" w:cs="Times New Roman"/>
                <w:b/>
                <w:bCs/>
                <w:color w:val="000000" w:themeColor="text1"/>
                <w:sz w:val="24"/>
                <w:lang w:eastAsia="zh-CN"/>
                <w14:textFill>
                  <w14:solidFill>
                    <w14:schemeClr w14:val="tx1"/>
                  </w14:solidFill>
                </w14:textFill>
              </w:rPr>
              <w:t>环境准入</w:t>
            </w:r>
            <w:r>
              <w:rPr>
                <w:rFonts w:hint="eastAsia" w:ascii="Times New Roman" w:hAnsi="Times New Roman" w:eastAsia="方正仿宋_GB2312" w:cs="Times New Roman"/>
                <w:b/>
                <w:bCs/>
                <w:color w:val="000000" w:themeColor="text1"/>
                <w:sz w:val="24"/>
                <w14:textFill>
                  <w14:solidFill>
                    <w14:schemeClr w14:val="tx1"/>
                  </w14:solidFill>
                </w14:textFill>
              </w:rPr>
              <w:t>清单符合性分析：</w:t>
            </w:r>
            <w:r>
              <w:rPr>
                <w:rFonts w:hint="eastAsia" w:ascii="Times New Roman" w:hAnsi="Times New Roman" w:eastAsia="方正仿宋_GB2312" w:cs="Times New Roman"/>
                <w:b w:val="0"/>
                <w:bCs w:val="0"/>
                <w:color w:val="000000" w:themeColor="text1"/>
                <w:sz w:val="24"/>
                <w:lang w:eastAsia="zh-CN"/>
                <w14:textFill>
                  <w14:solidFill>
                    <w14:schemeClr w14:val="tx1"/>
                  </w14:solidFill>
                </w14:textFill>
              </w:rPr>
              <w:t>本项目属于</w:t>
            </w:r>
            <w:r>
              <w:rPr>
                <w:rFonts w:hint="eastAsia" w:ascii="Times New Roman" w:hAnsi="Times New Roman" w:eastAsia="方正仿宋_GB2312" w:cs="Times New Roman"/>
                <w:b w:val="0"/>
                <w:bCs w:val="0"/>
                <w:color w:val="000000" w:themeColor="text1"/>
                <w:sz w:val="24"/>
                <w:lang w:val="en-US" w:eastAsia="zh-CN"/>
                <w14:textFill>
                  <w14:solidFill>
                    <w14:schemeClr w14:val="tx1"/>
                  </w14:solidFill>
                </w14:textFill>
              </w:rPr>
              <w:t>有机肥料及微生物肥料制造业，根据《宁夏回族自治区国家重点生态功能区产业准入负面清单（试行版）》及《固原市环境管控单元生态环境准入清单》知，本项目不在负面清单中所列产业的限制类与禁止类中，不属于准入清单中所列的空间布局约束项目。因此本项目符合环境准入负面清单管理要求。与固原市环境管控单元生态环境准入清单符合性情况见下表。</w:t>
            </w:r>
          </w:p>
          <w:p>
            <w:pPr>
              <w:adjustRightInd w:val="0"/>
              <w:snapToGrid w:val="0"/>
              <w:spacing w:line="360" w:lineRule="auto"/>
              <w:ind w:firstLine="480" w:firstLineChars="200"/>
              <w:rPr>
                <w:rFonts w:ascii="Times New Roman" w:hAnsi="Times New Roman" w:eastAsia="方正仿宋_GB2312" w:cs="Times New Roman"/>
                <w:b w:val="0"/>
                <w:bCs w:val="0"/>
                <w:color w:val="000000" w:themeColor="text1"/>
                <w:sz w:val="24"/>
                <w14:textFill>
                  <w14:solidFill>
                    <w14:schemeClr w14:val="tx1"/>
                  </w14:solidFill>
                </w14:textFill>
              </w:rPr>
            </w:pPr>
            <w:r>
              <w:rPr>
                <w:rFonts w:hint="eastAsia" w:ascii="Times New Roman" w:hAnsi="Times New Roman" w:eastAsia="方正仿宋_GB2312" w:cs="Times New Roman"/>
                <w:b w:val="0"/>
                <w:bCs w:val="0"/>
                <w:color w:val="000000" w:themeColor="text1"/>
                <w:sz w:val="24"/>
                <w14:textFill>
                  <w14:solidFill>
                    <w14:schemeClr w14:val="tx1"/>
                  </w14:solidFill>
                </w14:textFill>
              </w:rPr>
              <w:t>综上所述，本项目符合“三线一单”的相关要求。</w:t>
            </w:r>
          </w:p>
          <w:p>
            <w:pPr>
              <w:pStyle w:val="21"/>
              <w:bidi w:val="0"/>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表</w:t>
            </w:r>
            <w:r>
              <w:rPr>
                <w:rFonts w:hint="eastAsia"/>
                <w:color w:val="000000" w:themeColor="text1"/>
                <w:lang w:val="en-US" w:eastAsia="zh-CN"/>
                <w14:textFill>
                  <w14:solidFill>
                    <w14:schemeClr w14:val="tx1"/>
                  </w14:solidFill>
                </w14:textFill>
              </w:rPr>
              <w:t xml:space="preserve">1-1  </w:t>
            </w:r>
            <w:r>
              <w:rPr>
                <w:rFonts w:hint="eastAsia"/>
                <w:color w:val="000000" w:themeColor="text1"/>
                <w:lang w:eastAsia="zh-CN"/>
                <w14:textFill>
                  <w14:solidFill>
                    <w14:schemeClr w14:val="tx1"/>
                  </w14:solidFill>
                </w14:textFill>
              </w:rPr>
              <w:t>与固原市环境管控单元生态环境准入清单符合性分析表</w:t>
            </w:r>
          </w:p>
          <w:tbl>
            <w:tblPr>
              <w:tblStyle w:val="16"/>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468"/>
              <w:gridCol w:w="457"/>
              <w:gridCol w:w="725"/>
              <w:gridCol w:w="675"/>
              <w:gridCol w:w="4150"/>
              <w:gridCol w:w="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3"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环境管控</w:t>
                  </w:r>
                  <w:r>
                    <w:rPr>
                      <w:rFonts w:hint="eastAsia"/>
                      <w:b/>
                      <w:bCs/>
                      <w:color w:val="000000" w:themeColor="text1"/>
                      <w:lang w:val="en-US" w:eastAsia="zh-CN"/>
                      <w14:textFill>
                        <w14:solidFill>
                          <w14:schemeClr w14:val="tx1"/>
                        </w14:solidFill>
                      </w14:textFill>
                    </w:rPr>
                    <w:t>单元名称</w:t>
                  </w:r>
                </w:p>
              </w:tc>
              <w:tc>
                <w:tcPr>
                  <w:tcW w:w="925" w:type="dxa"/>
                  <w:gridSpan w:val="2"/>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行政区划</w:t>
                  </w:r>
                </w:p>
              </w:tc>
              <w:tc>
                <w:tcPr>
                  <w:tcW w:w="725"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要素属性</w:t>
                  </w:r>
                </w:p>
              </w:tc>
              <w:tc>
                <w:tcPr>
                  <w:tcW w:w="675"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管控单元</w:t>
                  </w:r>
                </w:p>
              </w:tc>
              <w:tc>
                <w:tcPr>
                  <w:tcW w:w="4150"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空间布局约束</w:t>
                  </w:r>
                </w:p>
              </w:tc>
              <w:tc>
                <w:tcPr>
                  <w:tcW w:w="722"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泾源县大湾乡-六盘山镇优先保护单元</w:t>
                  </w:r>
                </w:p>
              </w:tc>
              <w:tc>
                <w:tcPr>
                  <w:tcW w:w="468" w:type="dxa"/>
                  <w:vMerge w:val="restart"/>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宁夏回族自治区</w:t>
                  </w:r>
                </w:p>
              </w:tc>
              <w:tc>
                <w:tcPr>
                  <w:tcW w:w="457" w:type="dxa"/>
                  <w:vMerge w:val="restart"/>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固原市</w:t>
                  </w:r>
                </w:p>
              </w:tc>
              <w:tc>
                <w:tcPr>
                  <w:tcW w:w="725" w:type="dxa"/>
                  <w:vMerge w:val="restart"/>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生态空间</w:t>
                  </w:r>
                </w:p>
              </w:tc>
              <w:tc>
                <w:tcPr>
                  <w:tcW w:w="675" w:type="dxa"/>
                  <w:vMerge w:val="restart"/>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优先保护单元</w:t>
                  </w:r>
                </w:p>
              </w:tc>
              <w:tc>
                <w:tcPr>
                  <w:tcW w:w="4150" w:type="dxa"/>
                  <w:vMerge w:val="restart"/>
                  <w:tcBorders>
                    <w:tl2br w:val="nil"/>
                    <w:tr2bl w:val="nil"/>
                  </w:tcBorders>
                  <w:vAlign w:val="center"/>
                </w:tcPr>
                <w:p>
                  <w:pPr>
                    <w:pStyle w:val="20"/>
                    <w:bidi w:val="0"/>
                    <w:jc w:val="both"/>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1.禁止在水源涵养地、天然林地、草原等植被覆盖度在40%以上和治理程度达70%以上的小流域进行开发建设。</w:t>
                  </w:r>
                </w:p>
                <w:p>
                  <w:pPr>
                    <w:pStyle w:val="20"/>
                    <w:bidi w:val="0"/>
                    <w:jc w:val="both"/>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2.原则上禁止新建排放污染物的各类工业和规模化养殖项目。</w:t>
                  </w:r>
                </w:p>
                <w:p>
                  <w:pPr>
                    <w:pStyle w:val="20"/>
                    <w:bidi w:val="0"/>
                    <w:jc w:val="both"/>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生态保护红线内，除国家重大战略项目以及对生态功能不造成破坏的八类有限人为活动之外，严格禁止各类开发性、生产性建设活动。一般生态空间内，在生态保护红线正面清单的基础上，仅允许开展生态修复等对生态环境扰动较小、不损害或有利于提升生态功能的开发项目。</w:t>
                  </w:r>
                </w:p>
              </w:tc>
              <w:tc>
                <w:tcPr>
                  <w:tcW w:w="722"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不在空间布局约束条件内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3" w:type="dxa"/>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泾源县香水镇生态空间优先保护单元</w:t>
                  </w:r>
                </w:p>
              </w:tc>
              <w:tc>
                <w:tcPr>
                  <w:tcW w:w="468" w:type="dxa"/>
                  <w:vMerge w:val="continue"/>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p>
              </w:tc>
              <w:tc>
                <w:tcPr>
                  <w:tcW w:w="457" w:type="dxa"/>
                  <w:vMerge w:val="continue"/>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p>
              </w:tc>
              <w:tc>
                <w:tcPr>
                  <w:tcW w:w="725" w:type="dxa"/>
                  <w:vMerge w:val="continue"/>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p>
              </w:tc>
              <w:tc>
                <w:tcPr>
                  <w:tcW w:w="675" w:type="dxa"/>
                  <w:vMerge w:val="continue"/>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p>
              </w:tc>
              <w:tc>
                <w:tcPr>
                  <w:tcW w:w="4150" w:type="dxa"/>
                  <w:vMerge w:val="continue"/>
                  <w:tcBorders>
                    <w:tl2br w:val="nil"/>
                    <w:tr2bl w:val="nil"/>
                  </w:tcBorders>
                  <w:vAlign w:val="center"/>
                </w:tcPr>
                <w:p>
                  <w:pPr>
                    <w:pStyle w:val="20"/>
                    <w:bidi w:val="0"/>
                    <w:jc w:val="both"/>
                    <w:rPr>
                      <w:rFonts w:hint="default"/>
                      <w:color w:val="000000" w:themeColor="text1"/>
                      <w:lang w:val="en-US" w:eastAsia="zh-CN"/>
                      <w14:textFill>
                        <w14:solidFill>
                          <w14:schemeClr w14:val="tx1"/>
                        </w14:solidFill>
                      </w14:textFill>
                    </w:rPr>
                  </w:pPr>
                </w:p>
              </w:tc>
              <w:tc>
                <w:tcPr>
                  <w:tcW w:w="722" w:type="dxa"/>
                  <w:vMerge w:val="continue"/>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p>
              </w:tc>
            </w:tr>
          </w:tbl>
          <w:p>
            <w:pPr>
              <w:adjustRightInd w:val="0"/>
              <w:snapToGrid w:val="0"/>
              <w:spacing w:line="360" w:lineRule="auto"/>
              <w:rPr>
                <w:rFonts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3</w:t>
            </w:r>
            <w:r>
              <w:rPr>
                <w:rFonts w:hint="eastAsia" w:ascii="Times New Roman" w:hAnsi="Times New Roman" w:eastAsia="方正仿宋_GB2312" w:cs="Times New Roman"/>
                <w:b/>
                <w:bCs/>
                <w:color w:val="000000" w:themeColor="text1"/>
                <w:sz w:val="24"/>
                <w:lang w:eastAsia="zh-CN"/>
                <w14:textFill>
                  <w14:solidFill>
                    <w14:schemeClr w14:val="tx1"/>
                  </w14:solidFill>
                </w14:textFill>
              </w:rPr>
              <w:t>.</w:t>
            </w:r>
            <w:r>
              <w:rPr>
                <w:rFonts w:hint="eastAsia" w:ascii="Times New Roman" w:hAnsi="Times New Roman" w:eastAsia="方正仿宋_GB2312" w:cs="Times New Roman"/>
                <w:b/>
                <w:bCs/>
                <w:color w:val="000000" w:themeColor="text1"/>
                <w:sz w:val="24"/>
                <w14:textFill>
                  <w14:solidFill>
                    <w14:schemeClr w14:val="tx1"/>
                  </w14:solidFill>
                </w14:textFill>
              </w:rPr>
              <w:t>“三线一单”生态环境分区管控符合性分析</w:t>
            </w:r>
          </w:p>
          <w:p>
            <w:pPr>
              <w:pStyle w:val="19"/>
              <w:bidi w:val="0"/>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根据《自治区人民政府关于实施“三线一单”生态环境分区管控的通知》（宁政发〔2020〕37号），将自治区行政区域从生态环境保护角度划分为“优先保护单元、重点管控单元、一般管控单元”三类环境管控单元。从空间布局约束、污染物排放管控、环境风险防控和资源开发效率等方面明确管控要求，建立起“1+3+6+N”即“自治区+三大片区+五个地级市和宁东基地+环境管控单元”的生态环境准入清单体系。</w:t>
            </w:r>
            <w:r>
              <w:rPr>
                <w:rFonts w:hint="eastAsia"/>
                <w:color w:val="000000" w:themeColor="text1"/>
                <w:lang w:eastAsia="zh-CN"/>
                <w14:textFill>
                  <w14:solidFill>
                    <w14:schemeClr w14:val="tx1"/>
                  </w14:solidFill>
                </w14:textFill>
              </w:rPr>
              <w:t>本项目建设位置涉及泾源县六盘山镇、大湾乡、香水镇等三个地方，项目所在地泾源县六盘山镇属于一般管控单元、大湾乡属于优先保护单元、香水镇属于重点管控单元。本项目为</w:t>
            </w:r>
            <w:r>
              <w:rPr>
                <w:rFonts w:hint="eastAsia"/>
                <w:color w:val="000000" w:themeColor="text1"/>
                <w:lang w:val="en-US" w:eastAsia="zh-CN"/>
                <w14:textFill>
                  <w14:solidFill>
                    <w14:schemeClr w14:val="tx1"/>
                  </w14:solidFill>
                </w14:textFill>
              </w:rPr>
              <w:t>有机肥料及微生物肥料制造业，项目的建设不会对周围生态环境产生较大影响。因此本项目符合“三线一单”生态环境分区管控要求。本项目与固原市环境管控单元分布位置关系见附图2。</w:t>
            </w:r>
          </w:p>
          <w:p>
            <w:pPr>
              <w:pStyle w:val="19"/>
              <w:bidi w:val="0"/>
              <w:ind w:left="0" w:leftChars="0" w:firstLine="0" w:firstLineChars="0"/>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4.项目选址符合性分析</w:t>
            </w:r>
          </w:p>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本项目位于固原市泾源县，根据《畜禽规模养殖污染防治条例》（2014年1月1日）中“</w:t>
            </w:r>
            <w:r>
              <w:rPr>
                <w:rFonts w:hint="eastAsia"/>
                <w:b/>
                <w:bCs/>
                <w:color w:val="000000" w:themeColor="text1"/>
                <w:lang w:val="en-US" w:eastAsia="zh-CN"/>
                <w14:textFill>
                  <w14:solidFill>
                    <w14:schemeClr w14:val="tx1"/>
                  </w14:solidFill>
                </w14:textFill>
              </w:rPr>
              <w:t>第四条：</w:t>
            </w:r>
            <w:r>
              <w:rPr>
                <w:rFonts w:hint="eastAsia"/>
                <w:color w:val="000000" w:themeColor="text1"/>
                <w:lang w:val="en-US" w:eastAsia="zh-CN"/>
                <w14:textFill>
                  <w14:solidFill>
                    <w14:schemeClr w14:val="tx1"/>
                  </w14:solidFill>
                </w14:textFill>
              </w:rPr>
              <w:t>各级人民政府应当加强对畜禽养殖污染防治工作的组织领导，采取有效措施，加大资金投入，扶持畜禽养殖污染防治以及畜禽养殖废弃物综合利用。</w:t>
            </w:r>
            <w:r>
              <w:rPr>
                <w:rFonts w:hint="eastAsia"/>
                <w:b/>
                <w:bCs/>
                <w:color w:val="000000" w:themeColor="text1"/>
                <w:lang w:val="en-US" w:eastAsia="zh-CN"/>
                <w14:textFill>
                  <w14:solidFill>
                    <w14:schemeClr w14:val="tx1"/>
                  </w14:solidFill>
                </w14:textFill>
              </w:rPr>
              <w:t>第十五条：</w:t>
            </w:r>
            <w:r>
              <w:rPr>
                <w:rFonts w:hint="eastAsia"/>
                <w:color w:val="000000" w:themeColor="text1"/>
                <w:lang w:val="en-US" w:eastAsia="zh-CN"/>
                <w14:textFill>
                  <w14:solidFill>
                    <w14:schemeClr w14:val="tx1"/>
                  </w14:solidFill>
                </w14:textFill>
              </w:rPr>
              <w:t>国家鼓励和支持采取粪肥还田、制取沼气、制造有机肥的等方法，对畜禽养殖废弃物进行综合利用”。项目大湾乡预处理中心北边255m处为大万乡武坪村居民区，项目六盘山镇集美村预处理中心西边411m处为六盘山镇集美村居民区，本项目建成后将泾源县畜禽养殖散户的养殖粪污收集通过预处理后作为有机肥生产原料拉运至泾源县有机肥厂进行有机肥加工，本项目的建成可缓解农村地区粪污乱堆乱放等棘手问题，大大改善乡村环境风貌，本项目占地范围内和厂址周边500m范围内无水源地、名胜古迹、自然保护区、温泉、疗养地等国家明令规定的保护对象，场地地质水文条件及周边环境状况符合建设要求，符合选址要求。</w:t>
            </w:r>
          </w:p>
          <w:p>
            <w:pPr>
              <w:pStyle w:val="19"/>
              <w:bidi w:val="0"/>
              <w:ind w:left="0" w:leftChars="0" w:firstLine="0" w:firstLineChars="0"/>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5.本项目与《自治区人民政府办公厅关于加强动物疫病防控工作的意见》（宁政办发〔2022〕10号）符合性分析</w:t>
            </w:r>
          </w:p>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自治区人民政府办公厅关于加强动物疫病防控工作的意见》（宁政办发〔2022〕10号）指出“推动建立以集中处理为主的病死畜禽无害化处理体系，到2025年，各地级市至少建成1个病死动物无害化处理厂，县（市、区）合理配套建设收集站点，满足区域处理需求。引导社会资本投资建设病死动物无害化处理厂，将病死动物无害化处理设备纳入农机购置补贴”，本项目畜禽病死无害化处置中心作为收集站点，采用冷冻的方式将病死动物收集后拉运至市级处置中心进行处置，所以本项目的建设符合《自治区人民政府办公厅关于加强动物疫病防控工作的意见》（宁政办发〔2022〕10号）的相关要求。</w:t>
            </w:r>
          </w:p>
          <w:p>
            <w:pPr>
              <w:pStyle w:val="19"/>
              <w:bidi w:val="0"/>
              <w:ind w:left="0" w:leftChars="0" w:firstLine="0" w:firstLineChars="0"/>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6.本项目与《建设项目环境影响评价分类管理名录》（2021年版）的符合性分析</w:t>
            </w:r>
          </w:p>
          <w:p>
            <w:pPr>
              <w:pStyle w:val="19"/>
              <w:bidi w:val="0"/>
              <w:rPr>
                <w:rFonts w:hint="eastAsia" w:ascii="Times New Roman" w:hAnsi="Times New Roman" w:eastAsia="方正仿宋_GB2312" w:cs="Times New Roman"/>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根据《建设项目环境影响评价分类管理名录》（2021年版）中“</w:t>
            </w:r>
            <w:r>
              <w:rPr>
                <w:rFonts w:hint="eastAsia" w:ascii="Times New Roman" w:hAnsi="Times New Roman" w:eastAsia="方正仿宋_GB2312" w:cs="Times New Roman"/>
                <w:color w:val="000000" w:themeColor="text1"/>
                <w:sz w:val="24"/>
                <w:lang w:eastAsia="zh-CN"/>
                <w14:textFill>
                  <w14:solidFill>
                    <w14:schemeClr w14:val="tx1"/>
                  </w14:solidFill>
                </w14:textFill>
              </w:rPr>
              <w:t>二十三、化学原料和化学制品制造业</w:t>
            </w:r>
            <w:r>
              <w:rPr>
                <w:rFonts w:hint="eastAsia" w:ascii="Times New Roman" w:hAnsi="Times New Roman" w:eastAsia="方正仿宋_GB2312" w:cs="Times New Roman"/>
                <w:color w:val="000000" w:themeColor="text1"/>
                <w:sz w:val="24"/>
                <w:lang w:val="en-US" w:eastAsia="zh-CN"/>
                <w14:textFill>
                  <w14:solidFill>
                    <w14:schemeClr w14:val="tx1"/>
                  </w14:solidFill>
                </w14:textFill>
              </w:rPr>
              <w:t>26；45肥料制造262；其他</w:t>
            </w:r>
            <w:r>
              <w:rPr>
                <w:rFonts w:hint="eastAsia" w:eastAsia="方正仿宋_GB2312" w:cs="Times New Roman"/>
                <w:color w:val="000000" w:themeColor="text1"/>
                <w:sz w:val="24"/>
                <w:lang w:val="en-US" w:eastAsia="zh-CN"/>
                <w14:textFill>
                  <w14:solidFill>
                    <w14:schemeClr w14:val="tx1"/>
                  </w14:solidFill>
                </w14:textFill>
              </w:rPr>
              <w:t>-报告表</w:t>
            </w:r>
            <w:r>
              <w:rPr>
                <w:rFonts w:hint="eastAsia"/>
                <w:color w:val="000000" w:themeColor="text1"/>
                <w:lang w:val="en-US" w:eastAsia="zh-CN"/>
                <w14:textFill>
                  <w14:solidFill>
                    <w14:schemeClr w14:val="tx1"/>
                  </w14:solidFill>
                </w14:textFill>
              </w:rPr>
              <w:t>”和“四十七、生态保护和环境治理业；102医疗废物处置、病死及病害动物无害化处理；其他-报告表”，本项目2座粪污无害化处置中心的环评类别为报告表，本项目畜禽病死无害化处置中心的环评类别也为报告表，所以根据《建设项目环境影响评价分类管理名录》（2021年版）中第四条：“建设内容涉及本名录中两个及以上项目类别的建设项目，其环境影响评价类别按照其中的单项等级最高的确定”。所以本项目的环境影响评价类别为报告表，本项目所开展的建设项目环境影响评价工作符合《建设项目环境影响评价分类管理名录》（2021年版）的相关要求。</w:t>
            </w:r>
          </w:p>
        </w:tc>
      </w:tr>
    </w:tbl>
    <w:p>
      <w:pPr>
        <w:pStyle w:val="6"/>
        <w:bidi w:val="0"/>
        <w:rPr>
          <w:rFonts w:hint="eastAsia"/>
          <w:lang w:eastAsia="zh-CN"/>
        </w:rPr>
        <w:sectPr>
          <w:footerReference r:id="rId3" w:type="default"/>
          <w:pgSz w:w="11906" w:h="16838"/>
          <w:pgMar w:top="1417" w:right="1701" w:bottom="1417" w:left="1701"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6"/>
        <w:bidi w:val="0"/>
        <w:rPr>
          <w:rFonts w:hint="eastAsia"/>
          <w:lang w:eastAsia="zh-CN"/>
        </w:rPr>
      </w:pPr>
      <w:r>
        <w:rPr>
          <w:rFonts w:hint="eastAsia"/>
          <w:lang w:eastAsia="zh-CN"/>
        </w:rPr>
        <w:t>二、建设项目工程分析</w:t>
      </w:r>
    </w:p>
    <w:tbl>
      <w:tblPr>
        <w:tblStyle w:val="16"/>
        <w:tblW w:w="90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7"/>
        <w:gridCol w:w="84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7" w:type="dxa"/>
            <w:tcBorders>
              <w:tl2br w:val="nil"/>
              <w:tr2bl w:val="nil"/>
            </w:tcBorders>
            <w:vAlign w:val="center"/>
          </w:tcPr>
          <w:p>
            <w:pPr>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建设内容</w:t>
            </w:r>
          </w:p>
        </w:tc>
        <w:tc>
          <w:tcPr>
            <w:tcW w:w="8439" w:type="dxa"/>
            <w:tcBorders>
              <w:tl2br w:val="nil"/>
              <w:tr2bl w:val="nil"/>
            </w:tcBorders>
            <w:vAlign w:val="center"/>
          </w:tcPr>
          <w:p>
            <w:pPr>
              <w:pStyle w:val="19"/>
              <w:bidi w:val="0"/>
              <w:ind w:left="0" w:leftChars="0"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建设</w:t>
            </w:r>
            <w:r>
              <w:rPr>
                <w:rFonts w:hint="eastAsia"/>
                <w:b/>
                <w:bCs/>
                <w:color w:val="000000" w:themeColor="text1"/>
                <w14:textFill>
                  <w14:solidFill>
                    <w14:schemeClr w14:val="tx1"/>
                  </w14:solidFill>
                </w14:textFill>
              </w:rPr>
              <w:t>内容及规模</w:t>
            </w:r>
          </w:p>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目前，泾源县</w:t>
            </w:r>
            <w:r>
              <w:rPr>
                <w:rFonts w:hint="eastAsia"/>
                <w:color w:val="000000" w:themeColor="text1"/>
                <w14:textFill>
                  <w14:solidFill>
                    <w14:schemeClr w14:val="tx1"/>
                  </w14:solidFill>
                </w14:textFill>
              </w:rPr>
              <w:t>共建</w:t>
            </w:r>
            <w:r>
              <w:rPr>
                <w:rFonts w:hint="eastAsia"/>
                <w:color w:val="000000" w:themeColor="text1"/>
                <w:lang w:eastAsia="zh-CN"/>
                <w14:textFill>
                  <w14:solidFill>
                    <w14:schemeClr w14:val="tx1"/>
                  </w14:solidFill>
                </w14:textFill>
              </w:rPr>
              <w:t>成</w:t>
            </w:r>
            <w:r>
              <w:rPr>
                <w:rFonts w:hint="eastAsia"/>
                <w:color w:val="000000" w:themeColor="text1"/>
                <w14:textFill>
                  <w14:solidFill>
                    <w14:schemeClr w14:val="tx1"/>
                  </w14:solidFill>
                </w14:textFill>
              </w:rPr>
              <w:t>有机肥加工厂3座，年生产能力达到4万吨</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分别为宁夏延龄生态农业开发有限公司（新民乡），粪污年处理能力达到0.6万吨/年；泾源县六盘山牧业有限公司（六盘山镇），粪污年处理能力达到0.6万吨/年；泾源县瑞生源农牧科技发展有限公司（大湾乡），粪污年处理能力达到2.8万吨/年</w:t>
            </w:r>
            <w:r>
              <w:rPr>
                <w:rFonts w:hint="eastAsia"/>
                <w:color w:val="000000" w:themeColor="text1"/>
                <w:lang w:eastAsia="zh-CN"/>
                <w14:textFill>
                  <w14:solidFill>
                    <w14:schemeClr w14:val="tx1"/>
                  </w14:solidFill>
                </w14:textFill>
              </w:rPr>
              <w:t>。本项目建成后，经本项目预处理的粪污将被送至上述</w:t>
            </w:r>
            <w:r>
              <w:rPr>
                <w:rFonts w:hint="eastAsia"/>
                <w:color w:val="000000" w:themeColor="text1"/>
                <w:lang w:val="en-US" w:eastAsia="zh-CN"/>
                <w14:textFill>
                  <w14:solidFill>
                    <w14:schemeClr w14:val="tx1"/>
                  </w14:solidFill>
                </w14:textFill>
              </w:rPr>
              <w:t>3座有机肥加工厂进行有机肥的生产。</w:t>
            </w:r>
          </w:p>
          <w:p>
            <w:pPr>
              <w:pStyle w:val="19"/>
              <w:bidi w:val="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本项目为粪污预处理和畜禽病死无害化处置利用项目，建设地点位于固原市泾源县，其中</w:t>
            </w:r>
            <w:r>
              <w:rPr>
                <w:rFonts w:hint="eastAsia"/>
                <w:color w:val="000000" w:themeColor="text1"/>
                <w14:textFill>
                  <w14:solidFill>
                    <w14:schemeClr w14:val="tx1"/>
                  </w14:solidFill>
                </w14:textFill>
              </w:rPr>
              <w:t>本项目</w:t>
            </w:r>
            <w:r>
              <w:rPr>
                <w:rFonts w:hint="eastAsia"/>
                <w:color w:val="000000" w:themeColor="text1"/>
                <w:lang w:eastAsia="zh-CN"/>
                <w14:textFill>
                  <w14:solidFill>
                    <w14:schemeClr w14:val="tx1"/>
                  </w14:solidFill>
                </w14:textFill>
              </w:rPr>
              <w:t>两座粪污预处理中心分别位于六盘山镇和大湾乡，病死无害化处置中心位于香水镇，</w:t>
            </w:r>
            <w:r>
              <w:rPr>
                <w:rFonts w:hint="eastAsia"/>
                <w:color w:val="000000" w:themeColor="text1"/>
                <w14:textFill>
                  <w14:solidFill>
                    <w14:schemeClr w14:val="tx1"/>
                  </w14:solidFill>
                </w14:textFill>
              </w:rPr>
              <w:t>项目建成新增占地</w:t>
            </w:r>
            <w:r>
              <w:rPr>
                <w:rFonts w:hint="eastAsia"/>
                <w:color w:val="000000" w:themeColor="text1"/>
                <w:lang w:val="en-US" w:eastAsia="zh-CN"/>
                <w14:textFill>
                  <w14:solidFill>
                    <w14:schemeClr w14:val="tx1"/>
                  </w14:solidFill>
                </w14:textFill>
              </w:rPr>
              <w:t>3068m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14:textFill>
                  <w14:solidFill>
                    <w14:schemeClr w14:val="tx1"/>
                  </w14:solidFill>
                </w14:textFill>
              </w:rPr>
              <w:t>，项目由主体工程、辅助工程、公用工程、环保工程组成。具体项目组成详情见下表。</w:t>
            </w:r>
            <w:r>
              <w:rPr>
                <w:rFonts w:hint="eastAsia"/>
                <w:color w:val="000000" w:themeColor="text1"/>
                <w:lang w:eastAsia="zh-CN"/>
                <w14:textFill>
                  <w14:solidFill>
                    <w14:schemeClr w14:val="tx1"/>
                  </w14:solidFill>
                </w14:textFill>
              </w:rPr>
              <w:t>本项目地理位置图见图</w:t>
            </w:r>
            <w:r>
              <w:rPr>
                <w:rFonts w:hint="eastAsia"/>
                <w:color w:val="000000" w:themeColor="text1"/>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w:t>
            </w:r>
          </w:p>
          <w:p>
            <w:pPr>
              <w:pStyle w:val="21"/>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表2-1                 本项目</w:t>
            </w:r>
            <w:r>
              <w:rPr>
                <w:rFonts w:hint="eastAsia"/>
                <w:color w:val="000000" w:themeColor="text1"/>
                <w:lang w:eastAsia="zh-CN"/>
                <w14:textFill>
                  <w14:solidFill>
                    <w14:schemeClr w14:val="tx1"/>
                  </w14:solidFill>
                </w14:textFill>
              </w:rPr>
              <w:t>工程</w:t>
            </w:r>
            <w:r>
              <w:rPr>
                <w:rFonts w:hint="eastAsia"/>
                <w:color w:val="000000" w:themeColor="text1"/>
                <w14:textFill>
                  <w14:solidFill>
                    <w14:schemeClr w14:val="tx1"/>
                  </w14:solidFill>
                </w14:textFill>
              </w:rPr>
              <w:t>组成一览表</w:t>
            </w:r>
          </w:p>
          <w:tbl>
            <w:tblPr>
              <w:tblStyle w:val="16"/>
              <w:tblW w:w="81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88"/>
              <w:gridCol w:w="5186"/>
              <w:gridCol w:w="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4" w:type="dxa"/>
                  <w:gridSpan w:val="4"/>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六盘山镇集美村预处理中心工程组成情况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05" w:type="dxa"/>
                  <w:gridSpan w:val="2"/>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项目名称</w:t>
                  </w:r>
                </w:p>
              </w:tc>
              <w:tc>
                <w:tcPr>
                  <w:tcW w:w="5186" w:type="dxa"/>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建设规模</w:t>
                  </w:r>
                </w:p>
              </w:tc>
              <w:tc>
                <w:tcPr>
                  <w:tcW w:w="773" w:type="dxa"/>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主体工程</w:t>
                  </w:r>
                </w:p>
              </w:tc>
              <w:tc>
                <w:tcPr>
                  <w:tcW w:w="1388"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发酵</w:t>
                  </w:r>
                  <w:r>
                    <w:rPr>
                      <w:rFonts w:hint="eastAsia"/>
                      <w:b/>
                      <w:bCs/>
                      <w:color w:val="000000" w:themeColor="text1"/>
                      <w:lang w:eastAsia="zh-CN"/>
                      <w14:textFill>
                        <w14:solidFill>
                          <w14:schemeClr w14:val="tx1"/>
                        </w14:solidFill>
                      </w14:textFill>
                    </w:rPr>
                    <w:t>车间</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密闭发酵车间一座，发酵车间建筑面积约1120m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，长56m，宽20m，建筑物屋脊高度7.5m，密闭式轻钢结构。内置发酵池一座，池体长40m，宽15m，深2m。工艺流程为：收集-除臭-生物发堆存酵-发酵腐熟-收堆陈化。处置能力为：150t/d。</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辅助工程</w:t>
                  </w: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辅料存放、原料预混车间</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14:textFill>
                        <w14:solidFill>
                          <w14:schemeClr w14:val="tx1"/>
                        </w14:solidFill>
                      </w14:textFill>
                    </w:rPr>
                    <w:t>辅料存放、原料预混车间</w:t>
                  </w:r>
                  <w:r>
                    <w:rPr>
                      <w:rFonts w:hint="eastAsia"/>
                      <w:color w:val="000000" w:themeColor="text1"/>
                      <w:lang w:val="en-US" w:eastAsia="zh-CN"/>
                      <w14:textFill>
                        <w14:solidFill>
                          <w14:schemeClr w14:val="tx1"/>
                        </w14:solidFill>
                      </w14:textFill>
                    </w:rPr>
                    <w:t>一座，建筑面积约1107</w:t>
                  </w:r>
                  <w:r>
                    <w:rPr>
                      <w:rFonts w:hint="eastAsia"/>
                      <w:color w:val="000000" w:themeColor="text1"/>
                      <w:lang w:val="en-US"/>
                      <w14:textFill>
                        <w14:solidFill>
                          <w14:schemeClr w14:val="tx1"/>
                        </w14:solidFill>
                      </w14:textFill>
                    </w:rPr>
                    <w:t>m</w:t>
                  </w:r>
                  <w:r>
                    <w:rPr>
                      <w:rFonts w:hint="eastAsia"/>
                      <w:color w:val="000000" w:themeColor="text1"/>
                      <w:vertAlign w:val="superscript"/>
                      <w:lang w:val="en-US"/>
                      <w14:textFill>
                        <w14:solidFill>
                          <w14:schemeClr w14:val="tx1"/>
                        </w14:solidFill>
                      </w14:textFill>
                    </w:rPr>
                    <w:t>2</w:t>
                  </w:r>
                  <w:r>
                    <w:rPr>
                      <w:rFonts w:hint="eastAsia"/>
                      <w:color w:val="000000" w:themeColor="text1"/>
                      <w:lang w:val="en-US" w:eastAsia="zh-CN"/>
                      <w14:textFill>
                        <w14:solidFill>
                          <w14:schemeClr w14:val="tx1"/>
                        </w14:solidFill>
                      </w14:textFill>
                    </w:rPr>
                    <w:t>，长56m，宽19.76m，建筑物屋脊高度7.5m，密闭式</w:t>
                  </w:r>
                  <w:r>
                    <w:rPr>
                      <w:rFonts w:hint="eastAsia"/>
                      <w:color w:val="000000" w:themeColor="text1"/>
                      <w:lang w:val="en-US"/>
                      <w14:textFill>
                        <w14:solidFill>
                          <w14:schemeClr w14:val="tx1"/>
                        </w14:solidFill>
                      </w14:textFill>
                    </w:rPr>
                    <w:t>轻钢结构</w:t>
                  </w:r>
                  <w:r>
                    <w:rPr>
                      <w:rFonts w:hint="eastAsia"/>
                      <w:color w:val="000000" w:themeColor="text1"/>
                      <w:lang w:val="en-US" w:eastAsia="zh-CN"/>
                      <w14:textFill>
                        <w14:solidFill>
                          <w14:schemeClr w14:val="tx1"/>
                        </w14:solidFill>
                      </w14:textFill>
                    </w:rPr>
                    <w:t>。主要功能是将收集到的粪污集中添加辅料等腐熟剂，进行搅拌的场所，混料方式为人工+机械混拌。</w:t>
                  </w:r>
                </w:p>
              </w:tc>
              <w:tc>
                <w:tcPr>
                  <w:tcW w:w="773"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17" w:type="dxa"/>
                  <w:vMerge w:val="restart"/>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公用工程</w:t>
                  </w: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管理房</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default"/>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管理房一座，建筑面积约77.67m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，长11.16m，宽6.96m，建筑物屋脊高度4.20m，砖混结构。主要功能是用于管理者办公场所。</w:t>
                  </w:r>
                </w:p>
              </w:tc>
              <w:tc>
                <w:tcPr>
                  <w:tcW w:w="773"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停车棚</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14:textFill>
                        <w14:solidFill>
                          <w14:schemeClr w14:val="tx1"/>
                        </w14:solidFill>
                      </w14:textFill>
                    </w:rPr>
                    <w:t>停车棚</w:t>
                  </w:r>
                  <w:r>
                    <w:rPr>
                      <w:rFonts w:hint="eastAsia"/>
                      <w:color w:val="000000" w:themeColor="text1"/>
                      <w:lang w:val="en-US" w:eastAsia="zh-CN"/>
                      <w14:textFill>
                        <w14:solidFill>
                          <w14:schemeClr w14:val="tx1"/>
                        </w14:solidFill>
                      </w14:textFill>
                    </w:rPr>
                    <w:t>一座，建筑面积约5</w:t>
                  </w:r>
                  <w:r>
                    <w:rPr>
                      <w:rFonts w:hint="eastAsia"/>
                      <w:color w:val="000000" w:themeColor="text1"/>
                      <w:lang w:val="en-US"/>
                      <w14:textFill>
                        <w14:solidFill>
                          <w14:schemeClr w14:val="tx1"/>
                        </w14:solidFill>
                      </w14:textFill>
                    </w:rPr>
                    <w:t>0m</w:t>
                  </w:r>
                  <w:r>
                    <w:rPr>
                      <w:rFonts w:hint="eastAsia"/>
                      <w:color w:val="000000" w:themeColor="text1"/>
                      <w:vertAlign w:val="superscript"/>
                      <w:lang w:val="en-US"/>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eastAsia"/>
                      <w:color w:val="000000" w:themeColor="text1"/>
                      <w:lang w:val="en-US"/>
                      <w14:textFill>
                        <w14:solidFill>
                          <w14:schemeClr w14:val="tx1"/>
                        </w14:solidFill>
                      </w14:textFill>
                    </w:rPr>
                    <w:t>轻钢结构</w:t>
                  </w:r>
                  <w:r>
                    <w:rPr>
                      <w:rFonts w:hint="eastAsia"/>
                      <w:color w:val="000000" w:themeColor="text1"/>
                      <w:lang w:val="en-US" w:eastAsia="zh-CN"/>
                      <w14:textFill>
                        <w14:solidFill>
                          <w14:schemeClr w14:val="tx1"/>
                        </w14:solidFill>
                      </w14:textFill>
                    </w:rPr>
                    <w:t>。主要存放生产所用车辆。</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l2br w:val="nil"/>
                    <w:tr2bl w:val="nil"/>
                  </w:tcBorders>
                  <w:vAlign w:val="center"/>
                </w:tcPr>
                <w:p>
                  <w:pPr>
                    <w:pStyle w:val="20"/>
                    <w:bidi w:val="0"/>
                    <w:jc w:val="center"/>
                    <w:rPr>
                      <w:b/>
                      <w:bCs/>
                      <w:color w:val="000000" w:themeColor="text1"/>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供电</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厂区附近有高压电网，架线引入厂区配电室，配电室配备</w:t>
                  </w:r>
                  <w:r>
                    <w:rPr>
                      <w:rFonts w:hint="eastAsia"/>
                      <w:color w:val="000000" w:themeColor="text1"/>
                      <w:lang w:val="en-US"/>
                      <w14:textFill>
                        <w14:solidFill>
                          <w14:schemeClr w14:val="tx1"/>
                        </w14:solidFill>
                      </w14:textFill>
                    </w:rPr>
                    <w:t>50kw、380V</w:t>
                  </w:r>
                  <w:r>
                    <w:rPr>
                      <w:rFonts w:hint="eastAsia"/>
                      <w:color w:val="000000" w:themeColor="text1"/>
                      <w:lang w:val="en-US" w:eastAsia="zh-CN"/>
                      <w14:textFill>
                        <w14:solidFill>
                          <w14:schemeClr w14:val="tx1"/>
                        </w14:solidFill>
                      </w14:textFill>
                    </w:rPr>
                    <w:t>变压器一台，经变配电后，即可满足项目用电需要。</w:t>
                  </w:r>
                </w:p>
              </w:tc>
              <w:tc>
                <w:tcPr>
                  <w:tcW w:w="773"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Merge w:val="continue"/>
                  <w:tcBorders>
                    <w:tl2br w:val="nil"/>
                    <w:tr2bl w:val="nil"/>
                  </w:tcBorders>
                  <w:vAlign w:val="center"/>
                </w:tcPr>
                <w:p>
                  <w:pPr>
                    <w:pStyle w:val="20"/>
                    <w:bidi w:val="0"/>
                    <w:jc w:val="center"/>
                    <w:rPr>
                      <w:b/>
                      <w:bCs/>
                      <w:color w:val="000000" w:themeColor="text1"/>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供水</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项目所在区域没有覆盖自来水管网，故本项目用水定期从泾源县城购买，外购自来水暂存于有效容积为20m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的蓄水罐中，</w:t>
                  </w:r>
                  <w:r>
                    <w:rPr>
                      <w:rFonts w:hint="eastAsia"/>
                      <w:color w:val="000000" w:themeColor="text1"/>
                      <w:highlight w:val="none"/>
                      <w:lang w:val="en-US" w:eastAsia="zh-CN"/>
                      <w14:textFill>
                        <w14:solidFill>
                          <w14:schemeClr w14:val="tx1"/>
                        </w14:solidFill>
                      </w14:textFill>
                    </w:rPr>
                    <w:t>项目年用水量约为131.5m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w:t>
                  </w:r>
                </w:p>
              </w:tc>
              <w:tc>
                <w:tcPr>
                  <w:tcW w:w="77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817" w:type="dxa"/>
                  <w:vMerge w:val="restart"/>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环保工程</w:t>
                  </w: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废气防治措施</w:t>
                  </w:r>
                </w:p>
              </w:tc>
              <w:tc>
                <w:tcPr>
                  <w:tcW w:w="5186" w:type="dxa"/>
                  <w:tcBorders>
                    <w:tl2br w:val="nil"/>
                    <w:tr2bl w:val="nil"/>
                  </w:tcBorders>
                  <w:vAlign w:val="center"/>
                </w:tcPr>
                <w:p>
                  <w:pPr>
                    <w:pStyle w:val="20"/>
                    <w:bidi w:val="0"/>
                    <w:jc w:val="both"/>
                    <w:rPr>
                      <w:rFonts w:hint="eastAsia"/>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辅料存放、原料预混车间：</w:t>
                  </w:r>
                  <w:r>
                    <w:rPr>
                      <w:rFonts w:hint="eastAsia"/>
                      <w:color w:val="000000" w:themeColor="text1"/>
                      <w:lang w:val="en-US" w:eastAsia="zh-CN"/>
                      <w14:textFill>
                        <w14:solidFill>
                          <w14:schemeClr w14:val="tx1"/>
                        </w14:solidFill>
                      </w14:textFill>
                    </w:rPr>
                    <w:t>定期喷洒生物除臭剂等；</w:t>
                  </w:r>
                </w:p>
                <w:p>
                  <w:pPr>
                    <w:pStyle w:val="20"/>
                    <w:bidi w:val="0"/>
                    <w:jc w:val="both"/>
                    <w:rPr>
                      <w:rFonts w:hint="eastAsia"/>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发酵车间：</w:t>
                  </w:r>
                  <w:r>
                    <w:rPr>
                      <w:rFonts w:hint="eastAsia"/>
                      <w:color w:val="000000" w:themeColor="text1"/>
                      <w:lang w:val="en-US" w:eastAsia="zh-CN"/>
                      <w14:textFill>
                        <w14:solidFill>
                          <w14:schemeClr w14:val="tx1"/>
                        </w14:solidFill>
                      </w14:textFill>
                    </w:rPr>
                    <w:t>发酵池上方布设分散式小集气罩，恶臭由集气罩收集后经风机抽至生物除臭塔处理（处理效率95%）后由15m高排气筒（DA001）排放。</w:t>
                  </w:r>
                </w:p>
                <w:p>
                  <w:pPr>
                    <w:pStyle w:val="20"/>
                    <w:bidi w:val="0"/>
                    <w:jc w:val="both"/>
                    <w:rPr>
                      <w:rFonts w:hint="eastAsia"/>
                      <w:color w:val="000000" w:themeColor="text1"/>
                      <w:lang w:val="en-US" w:eastAsia="zh-CN"/>
                      <w14:textFill>
                        <w14:solidFill>
                          <w14:schemeClr w14:val="tx1"/>
                        </w14:solidFill>
                      </w14:textFill>
                    </w:rPr>
                  </w:pPr>
                  <w:r>
                    <w:rPr>
                      <w:rFonts w:hint="eastAsia"/>
                      <w:b/>
                      <w:bCs/>
                      <w:color w:val="000000" w:themeColor="text1"/>
                      <w:lang w:val="en-US"/>
                      <w14:textFill>
                        <w14:solidFill>
                          <w14:schemeClr w14:val="tx1"/>
                        </w14:solidFill>
                      </w14:textFill>
                    </w:rPr>
                    <w:t>运输</w:t>
                  </w:r>
                  <w:r>
                    <w:rPr>
                      <w:rFonts w:hint="eastAsia"/>
                      <w:b/>
                      <w:bCs/>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牛粪运输过程采取密闭运输的方式。</w:t>
                  </w:r>
                </w:p>
              </w:tc>
              <w:tc>
                <w:tcPr>
                  <w:tcW w:w="773"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废水防治措施</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项目废水主要为管理人员的生活污水和生物除臭塔的喷淋废水</w:t>
                  </w:r>
                  <w:r>
                    <w:rPr>
                      <w:rFonts w:hint="eastAsia"/>
                      <w:color w:val="000000" w:themeColor="text1"/>
                      <w:highlight w:val="none"/>
                      <w:lang w:val="en-US" w:eastAsia="zh-CN"/>
                      <w14:textFill>
                        <w14:solidFill>
                          <w14:schemeClr w14:val="tx1"/>
                        </w14:solidFill>
                      </w14:textFill>
                    </w:rPr>
                    <w:t>，产生量共计约为116.2m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w:t>
                  </w:r>
                  <w:r>
                    <w:rPr>
                      <w:rFonts w:hint="eastAsia"/>
                      <w:color w:val="000000" w:themeColor="text1"/>
                      <w:lang w:val="en-US" w:eastAsia="zh-CN"/>
                      <w14:textFill>
                        <w14:solidFill>
                          <w14:schemeClr w14:val="tx1"/>
                        </w14:solidFill>
                      </w14:textFill>
                    </w:rPr>
                    <w:t>泼洒至发酵车间帮助粪污发酵。</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防渗措施</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项目</w:t>
                  </w:r>
                  <w:r>
                    <w:rPr>
                      <w:rFonts w:hint="eastAsia" w:cs="Times New Roman"/>
                      <w:color w:val="000000" w:themeColor="text1"/>
                      <w:lang w:val="en-US" w:eastAsia="zh-CN"/>
                      <w14:textFill>
                        <w14:solidFill>
                          <w14:schemeClr w14:val="tx1"/>
                        </w14:solidFill>
                      </w14:textFill>
                    </w:rPr>
                    <w:t>发酵车间和预混车间</w:t>
                  </w:r>
                  <w:r>
                    <w:rPr>
                      <w:rFonts w:hint="eastAsia" w:ascii="Times New Roman" w:hAnsi="Times New Roman" w:eastAsia="宋体" w:cs="Times New Roman"/>
                      <w:color w:val="000000" w:themeColor="text1"/>
                      <w:lang w:val="en-US" w:eastAsia="zh-CN"/>
                      <w14:textFill>
                        <w14:solidFill>
                          <w14:schemeClr w14:val="tx1"/>
                        </w14:solidFill>
                      </w14:textFill>
                    </w:rPr>
                    <w:t>采取硬化防渗处理，铺设2.0mmHDPE防渗膜，渗透系数不大于1.0×10</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cm/s，管理区做简单防渗。</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4" w:type="dxa"/>
                  <w:gridSpan w:val="4"/>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b/>
                      <w:bCs/>
                      <w:color w:val="000000" w:themeColor="text1"/>
                      <w:lang w:eastAsia="zh-CN"/>
                      <w14:textFill>
                        <w14:solidFill>
                          <w14:schemeClr w14:val="tx1"/>
                        </w14:solidFill>
                      </w14:textFill>
                    </w:rPr>
                    <w:t>大湾乡预处理中心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05" w:type="dxa"/>
                  <w:gridSpan w:val="2"/>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eastAsia="zh-CN"/>
                      <w14:textFill>
                        <w14:solidFill>
                          <w14:schemeClr w14:val="tx1"/>
                        </w14:solidFill>
                      </w14:textFill>
                    </w:rPr>
                    <w:t>项目名称</w:t>
                  </w:r>
                </w:p>
              </w:tc>
              <w:tc>
                <w:tcPr>
                  <w:tcW w:w="5186" w:type="dxa"/>
                  <w:tcBorders>
                    <w:tl2br w:val="nil"/>
                    <w:tr2bl w:val="nil"/>
                  </w:tcBorders>
                  <w:vAlign w:val="center"/>
                </w:tcPr>
                <w:p>
                  <w:pPr>
                    <w:pStyle w:val="20"/>
                    <w:bidi w:val="0"/>
                    <w:jc w:val="center"/>
                    <w:rPr>
                      <w:b/>
                      <w:bCs/>
                      <w:color w:val="000000" w:themeColor="text1"/>
                      <w:lang w:val="en-US"/>
                      <w14:textFill>
                        <w14:solidFill>
                          <w14:schemeClr w14:val="tx1"/>
                        </w14:solidFill>
                      </w14:textFill>
                    </w:rPr>
                  </w:pPr>
                  <w:r>
                    <w:rPr>
                      <w:rFonts w:hint="eastAsia"/>
                      <w:b/>
                      <w:bCs/>
                      <w:color w:val="000000" w:themeColor="text1"/>
                      <w:lang w:eastAsia="zh-CN"/>
                      <w14:textFill>
                        <w14:solidFill>
                          <w14:schemeClr w14:val="tx1"/>
                        </w14:solidFill>
                      </w14:textFill>
                    </w:rPr>
                    <w:t>建设规模</w:t>
                  </w:r>
                </w:p>
              </w:tc>
              <w:tc>
                <w:tcPr>
                  <w:tcW w:w="773" w:type="dxa"/>
                  <w:tcBorders>
                    <w:tl2br w:val="nil"/>
                    <w:tr2bl w:val="nil"/>
                  </w:tcBorders>
                  <w:vAlign w:val="center"/>
                </w:tcPr>
                <w:p>
                  <w:pPr>
                    <w:pStyle w:val="20"/>
                    <w:bidi w:val="0"/>
                    <w:jc w:val="center"/>
                    <w:rPr>
                      <w:b/>
                      <w:bCs/>
                      <w:color w:val="000000" w:themeColor="text1"/>
                      <w:lang w:val="en-US"/>
                      <w14:textFill>
                        <w14:solidFill>
                          <w14:schemeClr w14:val="tx1"/>
                        </w14:solidFill>
                      </w14:textFill>
                    </w:rPr>
                  </w:pPr>
                  <w:r>
                    <w:rPr>
                      <w:rFonts w:hint="eastAsia"/>
                      <w:b/>
                      <w:bCs/>
                      <w:color w:val="000000" w:themeColor="text1"/>
                      <w:lang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主体工程</w:t>
                  </w: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发酵车间</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发酵</w:t>
                  </w:r>
                  <w:r>
                    <w:rPr>
                      <w:rFonts w:hint="eastAsia"/>
                      <w:color w:val="000000" w:themeColor="text1"/>
                      <w:lang w:val="en-US" w:eastAsia="zh-CN"/>
                      <w14:textFill>
                        <w14:solidFill>
                          <w14:schemeClr w14:val="tx1"/>
                        </w14:solidFill>
                      </w14:textFill>
                    </w:rPr>
                    <w:t>车间一座，建筑面积约112</w:t>
                  </w:r>
                  <w:r>
                    <w:rPr>
                      <w:rFonts w:hint="eastAsia"/>
                      <w:color w:val="000000" w:themeColor="text1"/>
                      <w:lang w:val="en-US"/>
                      <w14:textFill>
                        <w14:solidFill>
                          <w14:schemeClr w14:val="tx1"/>
                        </w14:solidFill>
                      </w14:textFill>
                    </w:rPr>
                    <w:t>0m</w:t>
                  </w:r>
                  <w:r>
                    <w:rPr>
                      <w:rFonts w:hint="eastAsia"/>
                      <w:color w:val="000000" w:themeColor="text1"/>
                      <w:vertAlign w:val="superscript"/>
                      <w:lang w:val="en-US"/>
                      <w14:textFill>
                        <w14:solidFill>
                          <w14:schemeClr w14:val="tx1"/>
                        </w14:solidFill>
                      </w14:textFill>
                    </w:rPr>
                    <w:t>2</w:t>
                  </w:r>
                  <w:r>
                    <w:rPr>
                      <w:rFonts w:hint="eastAsia"/>
                      <w:color w:val="000000" w:themeColor="text1"/>
                      <w:lang w:val="en-US" w:eastAsia="zh-CN"/>
                      <w14:textFill>
                        <w14:solidFill>
                          <w14:schemeClr w14:val="tx1"/>
                        </w14:solidFill>
                      </w14:textFill>
                    </w:rPr>
                    <w:t>，长56m，宽20m，建筑物屋脊高度7.5m，密闭式</w:t>
                  </w:r>
                  <w:r>
                    <w:rPr>
                      <w:rFonts w:hint="eastAsia"/>
                      <w:color w:val="000000" w:themeColor="text1"/>
                      <w:lang w:val="en-US"/>
                      <w14:textFill>
                        <w14:solidFill>
                          <w14:schemeClr w14:val="tx1"/>
                        </w14:solidFill>
                      </w14:textFill>
                    </w:rPr>
                    <w:t>轻钢结构</w:t>
                  </w:r>
                  <w:r>
                    <w:rPr>
                      <w:rFonts w:hint="eastAsia"/>
                      <w:color w:val="000000" w:themeColor="text1"/>
                      <w:lang w:val="en-US" w:eastAsia="zh-CN"/>
                      <w14:textFill>
                        <w14:solidFill>
                          <w14:schemeClr w14:val="tx1"/>
                        </w14:solidFill>
                      </w14:textFill>
                    </w:rPr>
                    <w:t>。内置发酵池一座，池体长40m，宽15m，深2m。工艺流程为：收集-除臭-生物发酵-发酵腐熟-收堆陈化。处置能力为：150t/d。</w:t>
                  </w:r>
                </w:p>
              </w:tc>
              <w:tc>
                <w:tcPr>
                  <w:tcW w:w="773"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辅助工程</w:t>
                  </w: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辅料存放、原料预混车间</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辅料存放、原料预混车间</w:t>
                  </w:r>
                  <w:r>
                    <w:rPr>
                      <w:rFonts w:hint="eastAsia"/>
                      <w:color w:val="000000" w:themeColor="text1"/>
                      <w:lang w:val="en-US" w:eastAsia="zh-CN"/>
                      <w14:textFill>
                        <w14:solidFill>
                          <w14:schemeClr w14:val="tx1"/>
                        </w14:solidFill>
                      </w14:textFill>
                    </w:rPr>
                    <w:t>一座，建筑面积约1107</w:t>
                  </w:r>
                  <w:r>
                    <w:rPr>
                      <w:rFonts w:hint="eastAsia"/>
                      <w:color w:val="000000" w:themeColor="text1"/>
                      <w:lang w:val="en-US"/>
                      <w14:textFill>
                        <w14:solidFill>
                          <w14:schemeClr w14:val="tx1"/>
                        </w14:solidFill>
                      </w14:textFill>
                    </w:rPr>
                    <w:t>m</w:t>
                  </w:r>
                  <w:r>
                    <w:rPr>
                      <w:rFonts w:hint="eastAsia"/>
                      <w:color w:val="000000" w:themeColor="text1"/>
                      <w:vertAlign w:val="superscript"/>
                      <w:lang w:val="en-US"/>
                      <w14:textFill>
                        <w14:solidFill>
                          <w14:schemeClr w14:val="tx1"/>
                        </w14:solidFill>
                      </w14:textFill>
                    </w:rPr>
                    <w:t>2</w:t>
                  </w:r>
                  <w:r>
                    <w:rPr>
                      <w:rFonts w:hint="eastAsia"/>
                      <w:color w:val="000000" w:themeColor="text1"/>
                      <w:lang w:val="en-US" w:eastAsia="zh-CN"/>
                      <w14:textFill>
                        <w14:solidFill>
                          <w14:schemeClr w14:val="tx1"/>
                        </w14:solidFill>
                      </w14:textFill>
                    </w:rPr>
                    <w:t>，长56m，宽19.76m，建筑物屋脊高度7.5m，密闭式</w:t>
                  </w:r>
                  <w:r>
                    <w:rPr>
                      <w:rFonts w:hint="eastAsia"/>
                      <w:color w:val="000000" w:themeColor="text1"/>
                      <w:lang w:val="en-US"/>
                      <w14:textFill>
                        <w14:solidFill>
                          <w14:schemeClr w14:val="tx1"/>
                        </w14:solidFill>
                      </w14:textFill>
                    </w:rPr>
                    <w:t>轻钢结构</w:t>
                  </w:r>
                  <w:r>
                    <w:rPr>
                      <w:rFonts w:hint="eastAsia"/>
                      <w:color w:val="000000" w:themeColor="text1"/>
                      <w:lang w:val="en-US" w:eastAsia="zh-CN"/>
                      <w14:textFill>
                        <w14:solidFill>
                          <w14:schemeClr w14:val="tx1"/>
                        </w14:solidFill>
                      </w14:textFill>
                    </w:rPr>
                    <w:t>。主要功能是将收集到的粪污集中添加辅料等腐熟剂，进行搅拌的场所，混料方式为人工+机械混拌。</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Merge w:val="restart"/>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公用工程</w:t>
                  </w: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管理房</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管理房一座，建筑面积约77.67m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，长11.16m，宽6.96m，建筑物屋脊高度4.20m，砖混结构。主要功能是用于管理者办公场所。</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停车棚</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14:textFill>
                        <w14:solidFill>
                          <w14:schemeClr w14:val="tx1"/>
                        </w14:solidFill>
                      </w14:textFill>
                    </w:rPr>
                    <w:t>停车棚</w:t>
                  </w:r>
                  <w:r>
                    <w:rPr>
                      <w:rFonts w:hint="eastAsia"/>
                      <w:color w:val="000000" w:themeColor="text1"/>
                      <w:lang w:val="en-US" w:eastAsia="zh-CN"/>
                      <w14:textFill>
                        <w14:solidFill>
                          <w14:schemeClr w14:val="tx1"/>
                        </w14:solidFill>
                      </w14:textFill>
                    </w:rPr>
                    <w:t>一座，建筑面积约5</w:t>
                  </w:r>
                  <w:r>
                    <w:rPr>
                      <w:rFonts w:hint="eastAsia"/>
                      <w:color w:val="000000" w:themeColor="text1"/>
                      <w:lang w:val="en-US"/>
                      <w14:textFill>
                        <w14:solidFill>
                          <w14:schemeClr w14:val="tx1"/>
                        </w14:solidFill>
                      </w14:textFill>
                    </w:rPr>
                    <w:t>0m</w:t>
                  </w:r>
                  <w:r>
                    <w:rPr>
                      <w:rFonts w:hint="eastAsia"/>
                      <w:color w:val="000000" w:themeColor="text1"/>
                      <w:vertAlign w:val="superscript"/>
                      <w:lang w:val="en-US"/>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eastAsia"/>
                      <w:color w:val="000000" w:themeColor="text1"/>
                      <w:lang w:val="en-US"/>
                      <w14:textFill>
                        <w14:solidFill>
                          <w14:schemeClr w14:val="tx1"/>
                        </w14:solidFill>
                      </w14:textFill>
                    </w:rPr>
                    <w:t>轻钢结构</w:t>
                  </w:r>
                  <w:r>
                    <w:rPr>
                      <w:rFonts w:hint="eastAsia"/>
                      <w:color w:val="000000" w:themeColor="text1"/>
                      <w:lang w:val="en-US" w:eastAsia="zh-CN"/>
                      <w14:textFill>
                        <w14:solidFill>
                          <w14:schemeClr w14:val="tx1"/>
                        </w14:solidFill>
                      </w14:textFill>
                    </w:rPr>
                    <w:t>。主要存放生产所用车辆。</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供电</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厂区附近有高压电网，架线引入厂区配电室，配电室配备</w:t>
                  </w:r>
                  <w:r>
                    <w:rPr>
                      <w:rFonts w:hint="eastAsia"/>
                      <w:color w:val="000000" w:themeColor="text1"/>
                      <w:lang w:val="en-US"/>
                      <w14:textFill>
                        <w14:solidFill>
                          <w14:schemeClr w14:val="tx1"/>
                        </w14:solidFill>
                      </w14:textFill>
                    </w:rPr>
                    <w:t>50kw、380V</w:t>
                  </w:r>
                  <w:r>
                    <w:rPr>
                      <w:rFonts w:hint="eastAsia"/>
                      <w:color w:val="000000" w:themeColor="text1"/>
                      <w:lang w:val="en-US" w:eastAsia="zh-CN"/>
                      <w14:textFill>
                        <w14:solidFill>
                          <w14:schemeClr w14:val="tx1"/>
                        </w14:solidFill>
                      </w14:textFill>
                    </w:rPr>
                    <w:t>变压器一台，经变配电后，即可满足项目用电需要。</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供水</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项目所在区域没有覆盖自来水管网，故本项目用水定期从泾源县城购买，外购自来水暂存于有效容积为20m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的蓄水罐中，</w:t>
                  </w:r>
                  <w:r>
                    <w:rPr>
                      <w:rFonts w:hint="eastAsia"/>
                      <w:color w:val="000000" w:themeColor="text1"/>
                      <w:highlight w:val="none"/>
                      <w:lang w:val="en-US" w:eastAsia="zh-CN"/>
                      <w14:textFill>
                        <w14:solidFill>
                          <w14:schemeClr w14:val="tx1"/>
                        </w14:solidFill>
                      </w14:textFill>
                    </w:rPr>
                    <w:t>项目年用水量约为131.5m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环保工程</w:t>
                  </w:r>
                </w:p>
              </w:tc>
              <w:tc>
                <w:tcPr>
                  <w:tcW w:w="1388" w:type="dxa"/>
                  <w:tcBorders>
                    <w:tl2br w:val="nil"/>
                    <w:tr2bl w:val="nil"/>
                  </w:tcBorders>
                  <w:vAlign w:val="center"/>
                </w:tcPr>
                <w:p>
                  <w:pPr>
                    <w:pStyle w:val="20"/>
                    <w:bidi w:val="0"/>
                    <w:jc w:val="center"/>
                    <w:rPr>
                      <w:rFonts w:hint="eastAsia"/>
                      <w:b/>
                      <w:bCs/>
                      <w:color w:val="000000" w:themeColor="text1"/>
                      <w:highlight w:val="yellow"/>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废气防治措施</w:t>
                  </w:r>
                </w:p>
              </w:tc>
              <w:tc>
                <w:tcPr>
                  <w:tcW w:w="5186" w:type="dxa"/>
                  <w:tcBorders>
                    <w:tl2br w:val="nil"/>
                    <w:tr2bl w:val="nil"/>
                  </w:tcBorders>
                  <w:vAlign w:val="center"/>
                </w:tcPr>
                <w:p>
                  <w:pPr>
                    <w:pStyle w:val="20"/>
                    <w:bidi w:val="0"/>
                    <w:jc w:val="both"/>
                    <w:rPr>
                      <w:rFonts w:hint="eastAsia"/>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辅料存放、原料预混车间：</w:t>
                  </w:r>
                  <w:r>
                    <w:rPr>
                      <w:rFonts w:hint="eastAsia"/>
                      <w:color w:val="000000" w:themeColor="text1"/>
                      <w:highlight w:val="none"/>
                      <w:lang w:val="en-US" w:eastAsia="zh-CN"/>
                      <w14:textFill>
                        <w14:solidFill>
                          <w14:schemeClr w14:val="tx1"/>
                        </w14:solidFill>
                      </w14:textFill>
                    </w:rPr>
                    <w:t>定期喷洒生物除臭剂等；</w:t>
                  </w:r>
                </w:p>
                <w:p>
                  <w:pPr>
                    <w:pStyle w:val="20"/>
                    <w:bidi w:val="0"/>
                    <w:jc w:val="both"/>
                    <w:rPr>
                      <w:rFonts w:hint="eastAsia"/>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发酵车间：</w:t>
                  </w:r>
                  <w:r>
                    <w:rPr>
                      <w:rFonts w:hint="eastAsia"/>
                      <w:color w:val="000000" w:themeColor="text1"/>
                      <w:highlight w:val="none"/>
                      <w:lang w:val="en-US" w:eastAsia="zh-CN"/>
                      <w14:textFill>
                        <w14:solidFill>
                          <w14:schemeClr w14:val="tx1"/>
                        </w14:solidFill>
                      </w14:textFill>
                    </w:rPr>
                    <w:t>发酵池上方布设分散式小集气罩，恶臭由集气罩收集后经风机抽至生物除臭塔（处理效率95%）后由15m高排气筒（DA002）排放。</w:t>
                  </w:r>
                </w:p>
                <w:p>
                  <w:pPr>
                    <w:pStyle w:val="20"/>
                    <w:bidi w:val="0"/>
                    <w:jc w:val="both"/>
                    <w:rPr>
                      <w:color w:val="000000" w:themeColor="text1"/>
                      <w:highlight w:val="yellow"/>
                      <w:lang w:val="en-US"/>
                      <w14:textFill>
                        <w14:solidFill>
                          <w14:schemeClr w14:val="tx1"/>
                        </w14:solidFill>
                      </w14:textFill>
                    </w:rPr>
                  </w:pPr>
                  <w:r>
                    <w:rPr>
                      <w:rFonts w:hint="eastAsia"/>
                      <w:b/>
                      <w:bCs/>
                      <w:color w:val="000000" w:themeColor="text1"/>
                      <w:highlight w:val="none"/>
                      <w:lang w:val="en-US"/>
                      <w14:textFill>
                        <w14:solidFill>
                          <w14:schemeClr w14:val="tx1"/>
                        </w14:solidFill>
                      </w14:textFill>
                    </w:rPr>
                    <w:t>运输</w:t>
                  </w:r>
                  <w:r>
                    <w:rPr>
                      <w:rFonts w:hint="eastAsia"/>
                      <w:b/>
                      <w:bCs/>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牛粪运输过程采取密闭运输的方式。</w:t>
                  </w:r>
                </w:p>
              </w:tc>
              <w:tc>
                <w:tcPr>
                  <w:tcW w:w="773"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废水</w:t>
                  </w:r>
                  <w:r>
                    <w:rPr>
                      <w:rFonts w:hint="eastAsia"/>
                      <w:b/>
                      <w:bCs/>
                      <w:color w:val="000000" w:themeColor="text1"/>
                      <w:highlight w:val="none"/>
                      <w:lang w:val="en-US" w:eastAsia="zh-CN"/>
                      <w14:textFill>
                        <w14:solidFill>
                          <w14:schemeClr w14:val="tx1"/>
                        </w14:solidFill>
                      </w14:textFill>
                    </w:rPr>
                    <w:t>防治措施</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项目废水主要为管理人员的生活污水和生物除臭塔的喷淋废水，</w:t>
                  </w:r>
                  <w:r>
                    <w:rPr>
                      <w:rFonts w:hint="eastAsia"/>
                      <w:color w:val="000000" w:themeColor="text1"/>
                      <w:highlight w:val="none"/>
                      <w:lang w:val="en-US" w:eastAsia="zh-CN"/>
                      <w14:textFill>
                        <w14:solidFill>
                          <w14:schemeClr w14:val="tx1"/>
                        </w14:solidFill>
                      </w14:textFill>
                    </w:rPr>
                    <w:t>产生量约为116.2m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w:t>
                  </w:r>
                  <w:r>
                    <w:rPr>
                      <w:rFonts w:hint="eastAsia"/>
                      <w:color w:val="000000" w:themeColor="text1"/>
                      <w:lang w:val="en-US" w:eastAsia="zh-CN"/>
                      <w14:textFill>
                        <w14:solidFill>
                          <w14:schemeClr w14:val="tx1"/>
                        </w14:solidFill>
                      </w14:textFill>
                    </w:rPr>
                    <w:t>，泼洒至发酵车间帮助粪污发酵。</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防渗措施</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项目发酵车间和预混车间采取硬化防渗处理，铺设2.0mmHDPE防渗膜，渗透系数不大于1.0×10</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cm/s。</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64" w:type="dxa"/>
                  <w:gridSpan w:val="4"/>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b/>
                      <w:bCs/>
                      <w:color w:val="000000" w:themeColor="text1"/>
                      <w:lang w:eastAsia="zh-CN"/>
                      <w14:textFill>
                        <w14:solidFill>
                          <w14:schemeClr w14:val="tx1"/>
                        </w14:solidFill>
                      </w14:textFill>
                    </w:rPr>
                    <w:t>香水镇病死无害化处置中心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05" w:type="dxa"/>
                  <w:gridSpan w:val="2"/>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eastAsia="zh-CN"/>
                      <w14:textFill>
                        <w14:solidFill>
                          <w14:schemeClr w14:val="tx1"/>
                        </w14:solidFill>
                      </w14:textFill>
                    </w:rPr>
                    <w:t>项目名称</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建设规模</w:t>
                  </w:r>
                </w:p>
              </w:tc>
              <w:tc>
                <w:tcPr>
                  <w:tcW w:w="773" w:type="dxa"/>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主体工程</w:t>
                  </w: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冷冻车间</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冷冻车间一座，建筑面积约2</w:t>
                  </w:r>
                  <w:r>
                    <w:rPr>
                      <w:rFonts w:hint="eastAsia"/>
                      <w:color w:val="000000" w:themeColor="text1"/>
                      <w:lang w:val="en-US"/>
                      <w14:textFill>
                        <w14:solidFill>
                          <w14:schemeClr w14:val="tx1"/>
                        </w14:solidFill>
                      </w14:textFill>
                    </w:rPr>
                    <w:t>00m</w:t>
                  </w:r>
                  <w:r>
                    <w:rPr>
                      <w:rFonts w:hint="eastAsia"/>
                      <w:color w:val="000000" w:themeColor="text1"/>
                      <w:vertAlign w:val="superscript"/>
                      <w:lang w:val="en-US"/>
                      <w14:textFill>
                        <w14:solidFill>
                          <w14:schemeClr w14:val="tx1"/>
                        </w14:solidFill>
                      </w14:textFill>
                    </w:rPr>
                    <w:t>2</w:t>
                  </w:r>
                  <w:r>
                    <w:rPr>
                      <w:rFonts w:hint="eastAsia"/>
                      <w:color w:val="000000" w:themeColor="text1"/>
                      <w:lang w:val="en-US" w:eastAsia="zh-CN"/>
                      <w14:textFill>
                        <w14:solidFill>
                          <w14:schemeClr w14:val="tx1"/>
                        </w14:solidFill>
                      </w14:textFill>
                    </w:rPr>
                    <w:t>，长20m，宽9.76m，建筑物屋脊高度5.5m，轻钢结构。设置</w:t>
                  </w:r>
                  <w:r>
                    <w:rPr>
                      <w:rFonts w:hint="default"/>
                      <w:color w:val="000000" w:themeColor="text1"/>
                      <w14:textFill>
                        <w14:solidFill>
                          <w14:schemeClr w14:val="tx1"/>
                        </w14:solidFill>
                      </w14:textFill>
                    </w:rPr>
                    <w:t>畜禽病死无害化</w:t>
                  </w:r>
                  <w:r>
                    <w:rPr>
                      <w:rFonts w:hint="eastAsia"/>
                      <w:color w:val="000000" w:themeColor="text1"/>
                      <w:lang w:eastAsia="zh-CN"/>
                      <w14:textFill>
                        <w14:solidFill>
                          <w14:schemeClr w14:val="tx1"/>
                        </w14:solidFill>
                      </w14:textFill>
                    </w:rPr>
                    <w:t>冷冻</w:t>
                  </w:r>
                  <w:r>
                    <w:rPr>
                      <w:rFonts w:hint="default"/>
                      <w:color w:val="000000" w:themeColor="text1"/>
                      <w14:textFill>
                        <w14:solidFill>
                          <w14:schemeClr w14:val="tx1"/>
                        </w14:solidFill>
                      </w14:textFill>
                    </w:rPr>
                    <w:t>设备</w:t>
                  </w:r>
                  <w:r>
                    <w:rPr>
                      <w:rFonts w:hint="eastAsia"/>
                      <w:color w:val="000000" w:themeColor="text1"/>
                      <w:lang w:eastAsia="zh-CN"/>
                      <w14:textFill>
                        <w14:solidFill>
                          <w14:schemeClr w14:val="tx1"/>
                        </w14:solidFill>
                      </w14:textFill>
                    </w:rPr>
                    <w:t>一套，包括：</w:t>
                  </w:r>
                  <w:r>
                    <w:rPr>
                      <w:rFonts w:hint="eastAsia"/>
                      <w:color w:val="000000" w:themeColor="text1"/>
                      <w:lang w:val="en-US" w:eastAsia="zh-CN"/>
                      <w14:textFill>
                        <w14:solidFill>
                          <w14:schemeClr w14:val="tx1"/>
                        </w14:solidFill>
                      </w14:textFill>
                    </w:rPr>
                    <w:t>入库装置、信息化体系、冷库、智能接驳手臂、出库装置、自动清洗装置。</w:t>
                  </w:r>
                  <w:r>
                    <w:rPr>
                      <w:rFonts w:hint="eastAsia"/>
                      <w:color w:val="000000" w:themeColor="text1"/>
                      <w:highlight w:val="none"/>
                      <w:lang w:val="en-US" w:eastAsia="zh-CN"/>
                      <w14:textFill>
                        <w14:solidFill>
                          <w14:schemeClr w14:val="tx1"/>
                        </w14:solidFill>
                      </w14:textFill>
                    </w:rPr>
                    <w:t>冷媒为R-404，年用量约为0.5t/a。</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17" w:type="dxa"/>
                  <w:vMerge w:val="restart"/>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公用工程</w:t>
                  </w: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管理用房</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管理用房一座，建筑面积约50.57m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，长7.56m，宽6.96m，建筑物屋脊高度4.2m，砖混结构。主要功能是用于管理者办公的场所。</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供电</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经泾源县供电管网供电引入厂区配电室，本项目配电室配备</w:t>
                  </w:r>
                  <w:r>
                    <w:rPr>
                      <w:rFonts w:hint="eastAsia"/>
                      <w:color w:val="000000" w:themeColor="text1"/>
                      <w:lang w:val="en-US"/>
                      <w14:textFill>
                        <w14:solidFill>
                          <w14:schemeClr w14:val="tx1"/>
                        </w14:solidFill>
                      </w14:textFill>
                    </w:rPr>
                    <w:t>50kw、380V</w:t>
                  </w:r>
                  <w:r>
                    <w:rPr>
                      <w:rFonts w:hint="eastAsia"/>
                      <w:color w:val="000000" w:themeColor="text1"/>
                      <w:lang w:val="en-US" w:eastAsia="zh-CN"/>
                      <w14:textFill>
                        <w14:solidFill>
                          <w14:schemeClr w14:val="tx1"/>
                        </w14:solidFill>
                      </w14:textFill>
                    </w:rPr>
                    <w:t>变压器一台，经变配电后，即可满足项目用电需要。</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供水</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项目所在区域没有覆盖自来水管网，故本项目生活用水定期从泾源县城购买桶装饮用水，清洗用水定期从泾源县城购买自来水，外购自来水暂存于有效容积为20m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的蓄水罐中，项</w:t>
                  </w:r>
                  <w:r>
                    <w:rPr>
                      <w:rFonts w:hint="eastAsia"/>
                      <w:color w:val="000000" w:themeColor="text1"/>
                      <w:highlight w:val="none"/>
                      <w:lang w:val="en-US" w:eastAsia="zh-CN"/>
                      <w14:textFill>
                        <w14:solidFill>
                          <w14:schemeClr w14:val="tx1"/>
                        </w14:solidFill>
                      </w14:textFill>
                    </w:rPr>
                    <w:t>目年用水量约为387m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环保工程</w:t>
                  </w: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废气防治措施</w:t>
                  </w:r>
                </w:p>
              </w:tc>
              <w:tc>
                <w:tcPr>
                  <w:tcW w:w="5186" w:type="dxa"/>
                  <w:tcBorders>
                    <w:tl2br w:val="nil"/>
                    <w:tr2bl w:val="nil"/>
                  </w:tcBorders>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废水防治措施</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项目废水主要为生产清洗废水和生活污水</w:t>
                  </w:r>
                  <w:r>
                    <w:rPr>
                      <w:rFonts w:hint="eastAsia" w:cs="Times New Roman"/>
                      <w:color w:val="000000" w:themeColor="text1"/>
                      <w:lang w:val="en-US" w:eastAsia="zh-CN"/>
                      <w14:textFill>
                        <w14:solidFill>
                          <w14:schemeClr w14:val="tx1"/>
                        </w14:solidFill>
                      </w14:textFill>
                    </w:rPr>
                    <w:t>，共计约351</w:t>
                  </w:r>
                  <w:r>
                    <w:rPr>
                      <w:rFonts w:hint="eastAsia"/>
                      <w:color w:val="000000" w:themeColor="text1"/>
                      <w:highlight w:val="none"/>
                      <w:lang w:val="en-US" w:eastAsia="zh-CN"/>
                      <w14:textFill>
                        <w14:solidFill>
                          <w14:schemeClr w14:val="tx1"/>
                        </w14:solidFill>
                      </w14:textFill>
                    </w:rPr>
                    <w:t>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/a</w:t>
                  </w:r>
                  <w:r>
                    <w:rPr>
                      <w:rFonts w:hint="eastAsia" w:ascii="Times New Roman" w:hAnsi="Times New Roman" w:eastAsia="宋体" w:cs="Times New Roman"/>
                      <w:color w:val="000000" w:themeColor="text1"/>
                      <w:lang w:val="en-US" w:eastAsia="zh-CN"/>
                      <w14:textFill>
                        <w14:solidFill>
                          <w14:schemeClr w14:val="tx1"/>
                        </w14:solidFill>
                      </w14:textFill>
                    </w:rPr>
                    <w:t>，生活污水用于厂区泼洒抑尘，生产清洗废水暂存在废水收集池（有效容积5m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lang w:val="en-US" w:eastAsia="zh-CN"/>
                      <w14:textFill>
                        <w14:solidFill>
                          <w14:schemeClr w14:val="tx1"/>
                        </w14:solidFill>
                      </w14:textFill>
                    </w:rPr>
                    <w:t>），定期拉运至固原市畜禽病死无害化处置中心污水处理站进行处理。</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l2br w:val="nil"/>
                    <w:tr2bl w:val="nil"/>
                  </w:tcBorders>
                  <w:vAlign w:val="center"/>
                </w:tcPr>
                <w:p>
                  <w:pPr>
                    <w:pStyle w:val="20"/>
                    <w:bidi w:val="0"/>
                    <w:jc w:val="center"/>
                    <w:rPr>
                      <w:rFonts w:hint="eastAsia"/>
                      <w:b/>
                      <w:bCs/>
                      <w:color w:val="000000" w:themeColor="text1"/>
                      <w:lang w:eastAsia="zh-CN"/>
                      <w14:textFill>
                        <w14:solidFill>
                          <w14:schemeClr w14:val="tx1"/>
                        </w14:solidFill>
                      </w14:textFill>
                    </w:rPr>
                  </w:pPr>
                </w:p>
              </w:tc>
              <w:tc>
                <w:tcPr>
                  <w:tcW w:w="1388" w:type="dxa"/>
                  <w:tcBorders>
                    <w:tl2br w:val="nil"/>
                    <w:tr2bl w:val="nil"/>
                  </w:tcBorders>
                  <w:vAlign w:val="center"/>
                </w:tcPr>
                <w:p>
                  <w:pPr>
                    <w:pStyle w:val="20"/>
                    <w:bidi w:val="0"/>
                    <w:jc w:val="center"/>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防渗措施</w:t>
                  </w:r>
                </w:p>
              </w:tc>
              <w:tc>
                <w:tcPr>
                  <w:tcW w:w="5186"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项目</w:t>
                  </w:r>
                  <w:r>
                    <w:rPr>
                      <w:rFonts w:hint="eastAsia" w:cs="Times New Roman"/>
                      <w:color w:val="000000" w:themeColor="text1"/>
                      <w:lang w:val="en-US" w:eastAsia="zh-CN"/>
                      <w14:textFill>
                        <w14:solidFill>
                          <w14:schemeClr w14:val="tx1"/>
                        </w14:solidFill>
                      </w14:textFill>
                    </w:rPr>
                    <w:t>冷冻车间</w:t>
                  </w:r>
                  <w:r>
                    <w:rPr>
                      <w:rFonts w:hint="eastAsia" w:ascii="Times New Roman" w:hAnsi="Times New Roman" w:eastAsia="宋体" w:cs="Times New Roman"/>
                      <w:color w:val="000000" w:themeColor="text1"/>
                      <w:lang w:val="en-US" w:eastAsia="zh-CN"/>
                      <w14:textFill>
                        <w14:solidFill>
                          <w14:schemeClr w14:val="tx1"/>
                        </w14:solidFill>
                      </w14:textFill>
                    </w:rPr>
                    <w:t>采取硬化防渗处理，铺设2.0mmHDPE防渗膜，渗透系数不大于1.0×10</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cm/s，管理区做简单防渗。</w:t>
                  </w:r>
                </w:p>
              </w:tc>
              <w:tc>
                <w:tcPr>
                  <w:tcW w:w="773"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新建</w:t>
                  </w:r>
                </w:p>
              </w:tc>
            </w:tr>
          </w:tbl>
          <w:p>
            <w:pPr>
              <w:pStyle w:val="19"/>
              <w:bidi w:val="0"/>
              <w:ind w:left="0" w:leftChars="0" w:firstLine="0" w:firstLineChars="0"/>
              <w:rPr>
                <w:rFonts w:hint="eastAsia"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14:textFill>
                  <w14:solidFill>
                    <w14:schemeClr w14:val="tx1"/>
                  </w14:solidFill>
                </w14:textFill>
              </w:rPr>
              <w:t>2.原辅料及能源消耗</w:t>
            </w:r>
          </w:p>
          <w:p>
            <w:pPr>
              <w:pStyle w:val="19"/>
              <w:bidi w:val="0"/>
              <w:rPr>
                <w:rFonts w:hint="eastAsia" w:ascii="Times New Roman" w:hAnsi="Times New Roman" w:eastAsia="方正仿宋_GB2312" w:cs="Times New Roman"/>
                <w:b/>
                <w:bCs/>
                <w:color w:val="000000" w:themeColor="text1"/>
                <w:sz w:val="24"/>
                <w14:textFill>
                  <w14:solidFill>
                    <w14:schemeClr w14:val="tx1"/>
                  </w14:solidFill>
                </w14:textFill>
              </w:rPr>
            </w:pPr>
            <w:r>
              <w:rPr>
                <w:rFonts w:hint="eastAsia"/>
                <w:color w:val="000000" w:themeColor="text1"/>
                <w:lang w:eastAsia="zh-CN"/>
                <w14:textFill>
                  <w14:solidFill>
                    <w14:schemeClr w14:val="tx1"/>
                  </w14:solidFill>
                </w14:textFill>
              </w:rPr>
              <w:t>本项目建成后粪污收集对象为泾源县六个乡镇的村民肉牛养殖散户产生的粪污，根据调查，泾源县六个乡镇的肉牛饲养量共计约</w:t>
            </w:r>
            <w:r>
              <w:rPr>
                <w:rFonts w:hint="eastAsia"/>
                <w:color w:val="000000" w:themeColor="text1"/>
                <w:lang w:val="en-US" w:eastAsia="zh-CN"/>
                <w14:textFill>
                  <w14:solidFill>
                    <w14:schemeClr w14:val="tx1"/>
                  </w14:solidFill>
                </w14:textFill>
              </w:rPr>
              <w:t>18600头，根据《排污许可证申请与核发技术规范 畜禽养殖行业》（HJ1029-2019）中表9中肉牛粪便产生量产污系数为10.88kg/头·d，则本项目需收集牛粪约为73863t/a</w:t>
            </w:r>
            <w:r>
              <w:rPr>
                <w:rFonts w:hint="eastAsia"/>
                <w:color w:val="000000" w:themeColor="text1"/>
                <w:lang w:eastAsia="zh-CN"/>
                <w14:textFill>
                  <w14:solidFill>
                    <w14:schemeClr w14:val="tx1"/>
                  </w14:solidFill>
                </w14:textFill>
              </w:rPr>
              <w:t>，共计，</w:t>
            </w:r>
            <w:r>
              <w:rPr>
                <w:rFonts w:hint="eastAsia"/>
                <w:color w:val="000000" w:themeColor="text1"/>
                <w14:textFill>
                  <w14:solidFill>
                    <w14:schemeClr w14:val="tx1"/>
                  </w14:solidFill>
                </w14:textFill>
              </w:rPr>
              <w:t>本项目原辅材料及能源消耗情况见下表。</w:t>
            </w:r>
          </w:p>
          <w:p>
            <w:pPr>
              <w:pStyle w:val="21"/>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表2-2            建设项目</w:t>
            </w:r>
            <w:r>
              <w:rPr>
                <w:rFonts w:hint="eastAsia"/>
                <w:color w:val="000000" w:themeColor="text1"/>
                <w:lang w:eastAsia="zh-CN"/>
                <w14:textFill>
                  <w14:solidFill>
                    <w14:schemeClr w14:val="tx1"/>
                  </w14:solidFill>
                </w14:textFill>
              </w:rPr>
              <w:t>原辅材料</w:t>
            </w:r>
            <w:r>
              <w:rPr>
                <w:rFonts w:hint="eastAsia"/>
                <w:color w:val="000000" w:themeColor="text1"/>
                <w14:textFill>
                  <w14:solidFill>
                    <w14:schemeClr w14:val="tx1"/>
                  </w14:solidFill>
                </w14:textFill>
              </w:rPr>
              <w:t>消耗</w:t>
            </w:r>
            <w:r>
              <w:rPr>
                <w:rFonts w:hint="eastAsia"/>
                <w:color w:val="000000" w:themeColor="text1"/>
                <w:lang w:eastAsia="zh-CN"/>
                <w14:textFill>
                  <w14:solidFill>
                    <w14:schemeClr w14:val="tx1"/>
                  </w14:solidFill>
                </w14:textFill>
              </w:rPr>
              <w:t>一览表</w:t>
            </w:r>
            <w:r>
              <w:rPr>
                <w:rFonts w:hint="eastAsia"/>
                <w:color w:val="000000" w:themeColor="text1"/>
                <w14:textFill>
                  <w14:solidFill>
                    <w14:schemeClr w14:val="tx1"/>
                  </w14:solidFill>
                </w14:textFill>
              </w:rPr>
              <w:t xml:space="preserve">    单位：t/a</w:t>
            </w:r>
          </w:p>
          <w:tbl>
            <w:tblPr>
              <w:tblStyle w:val="16"/>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447"/>
              <w:gridCol w:w="2571"/>
              <w:gridCol w:w="2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类别</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eastAsia" w:eastAsia="宋体"/>
                      <w:b/>
                      <w:bCs/>
                      <w:color w:val="000000" w:themeColor="text1"/>
                      <w:lang w:val="en-US" w:eastAsia="zh-CN"/>
                      <w14:textFill>
                        <w14:solidFill>
                          <w14:schemeClr w14:val="tx1"/>
                        </w14:solidFill>
                      </w14:textFill>
                    </w:rPr>
                  </w:pPr>
                  <w:r>
                    <w:rPr>
                      <w:rFonts w:hint="eastAsia" w:ascii="Times New Roman" w:hAnsi="Times New Roman" w:eastAsia="宋体" w:cs="Times New Roman"/>
                      <w:b/>
                      <w:bCs/>
                      <w:color w:val="000000" w:themeColor="text1"/>
                      <w:lang w:val="en-US" w:eastAsia="zh-CN"/>
                      <w14:textFill>
                        <w14:solidFill>
                          <w14:schemeClr w14:val="tx1"/>
                        </w14:solidFill>
                      </w14:textFill>
                    </w:rPr>
                    <w:t>年耗量</w:t>
                  </w:r>
                </w:p>
              </w:tc>
              <w:tc>
                <w:tcPr>
                  <w:tcW w:w="2571" w:type="dxa"/>
                  <w:tcBorders>
                    <w:tl2br w:val="nil"/>
                    <w:tr2bl w:val="nil"/>
                  </w:tcBorders>
                  <w:tcMar>
                    <w:top w:w="0" w:type="dxa"/>
                    <w:left w:w="0" w:type="dxa"/>
                    <w:bottom w:w="0" w:type="dxa"/>
                    <w:right w:w="0" w:type="dxa"/>
                  </w:tcMar>
                  <w:vAlign w:val="center"/>
                </w:tcPr>
                <w:p>
                  <w:pPr>
                    <w:pStyle w:val="20"/>
                    <w:bidi w:val="0"/>
                    <w:jc w:val="center"/>
                    <w:rPr>
                      <w:rFonts w:hint="eastAsia" w:ascii="Times New Roman" w:hAnsi="Times New Roman" w:eastAsia="宋体" w:cs="Times New Roman"/>
                      <w:b/>
                      <w:bCs/>
                      <w:color w:val="000000" w:themeColor="text1"/>
                      <w:lang w:val="en-US" w:eastAsia="zh-CN"/>
                      <w14:textFill>
                        <w14:solidFill>
                          <w14:schemeClr w14:val="tx1"/>
                        </w14:solidFill>
                      </w14:textFill>
                    </w:rPr>
                  </w:pPr>
                  <w:r>
                    <w:rPr>
                      <w:rFonts w:hint="eastAsia" w:ascii="Times New Roman" w:hAnsi="Times New Roman" w:eastAsia="宋体" w:cs="Times New Roman"/>
                      <w:b/>
                      <w:bCs/>
                      <w:color w:val="000000" w:themeColor="text1"/>
                      <w:lang w:val="en-US" w:eastAsia="zh-CN"/>
                      <w14:textFill>
                        <w14:solidFill>
                          <w14:schemeClr w14:val="tx1"/>
                        </w14:solidFill>
                      </w14:textFill>
                    </w:rPr>
                    <w:t>来源</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牛粪（六盘山镇集美村预处理中心）</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38123t/a</w:t>
                  </w:r>
                </w:p>
              </w:tc>
              <w:tc>
                <w:tcPr>
                  <w:tcW w:w="2571" w:type="dxa"/>
                  <w:tcBorders>
                    <w:tl2br w:val="nil"/>
                    <w:tr2bl w:val="nil"/>
                  </w:tcBorders>
                  <w:tcMar>
                    <w:top w:w="0" w:type="dxa"/>
                    <w:left w:w="0" w:type="dxa"/>
                    <w:bottom w:w="0" w:type="dxa"/>
                    <w:right w:w="0" w:type="dxa"/>
                  </w:tcMar>
                  <w:vAlign w:val="center"/>
                </w:tcPr>
                <w:p>
                  <w:pPr>
                    <w:pStyle w:val="20"/>
                    <w:bidi w:val="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黄花乡、香水镇、六盘山镇，共计约9600头肉牛</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肉牛粪便产生量产污系数为10.88kg/头·d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牛粪（大湾乡预处理中心）</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35740t/a</w:t>
                  </w:r>
                </w:p>
              </w:tc>
              <w:tc>
                <w:tcPr>
                  <w:tcW w:w="2571" w:type="dxa"/>
                  <w:tcBorders>
                    <w:tl2br w:val="nil"/>
                    <w:tr2bl w:val="nil"/>
                  </w:tcBorders>
                  <w:tcMar>
                    <w:top w:w="0" w:type="dxa"/>
                    <w:left w:w="0" w:type="dxa"/>
                    <w:bottom w:w="0" w:type="dxa"/>
                    <w:right w:w="0" w:type="dxa"/>
                  </w:tcMar>
                  <w:vAlign w:val="center"/>
                </w:tcPr>
                <w:p>
                  <w:pPr>
                    <w:pStyle w:val="20"/>
                    <w:bidi w:val="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新民乡、大湾乡、泾河源镇，共计约9000头肉牛</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肉牛粪便产生量产污系数为10.88kg/头·d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复配生物发酵菌种</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2t/a</w:t>
                  </w:r>
                </w:p>
              </w:tc>
              <w:tc>
                <w:tcPr>
                  <w:tcW w:w="2571"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外购</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米糠</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200</w:t>
                  </w:r>
                  <w:r>
                    <w:rPr>
                      <w:rFonts w:hint="eastAsia"/>
                      <w:color w:val="000000" w:themeColor="text1"/>
                      <w:lang w:val="en-US" w:eastAsia="zh-CN"/>
                      <w14:textFill>
                        <w14:solidFill>
                          <w14:schemeClr w14:val="tx1"/>
                        </w14:solidFill>
                      </w14:textFill>
                    </w:rPr>
                    <w:t>t</w:t>
                  </w:r>
                  <w:r>
                    <w:rPr>
                      <w:rFonts w:hint="eastAsia" w:eastAsia="宋体"/>
                      <w:color w:val="000000" w:themeColor="text1"/>
                      <w:lang w:val="en-US" w:eastAsia="zh-CN"/>
                      <w14:textFill>
                        <w14:solidFill>
                          <w14:schemeClr w14:val="tx1"/>
                        </w14:solidFill>
                      </w14:textFill>
                    </w:rPr>
                    <w:t>/a</w:t>
                  </w:r>
                </w:p>
              </w:tc>
              <w:tc>
                <w:tcPr>
                  <w:tcW w:w="2571" w:type="dxa"/>
                  <w:tcBorders>
                    <w:tl2br w:val="nil"/>
                    <w:tr2bl w:val="nil"/>
                  </w:tcBorders>
                  <w:tcMar>
                    <w:top w:w="0" w:type="dxa"/>
                    <w:left w:w="0" w:type="dxa"/>
                    <w:bottom w:w="0" w:type="dxa"/>
                    <w:right w:w="0" w:type="dxa"/>
                  </w:tcMar>
                  <w:vAlign w:val="center"/>
                </w:tcPr>
                <w:p>
                  <w:pPr>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外购</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发酵菌</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20t/a</w:t>
                  </w:r>
                </w:p>
              </w:tc>
              <w:tc>
                <w:tcPr>
                  <w:tcW w:w="2571" w:type="dxa"/>
                  <w:tcBorders>
                    <w:tl2br w:val="nil"/>
                    <w:tr2bl w:val="nil"/>
                  </w:tcBorders>
                  <w:tcMar>
                    <w:top w:w="0" w:type="dxa"/>
                    <w:left w:w="0" w:type="dxa"/>
                    <w:bottom w:w="0" w:type="dxa"/>
                    <w:right w:w="0" w:type="dxa"/>
                  </w:tcMar>
                  <w:vAlign w:val="center"/>
                </w:tcPr>
                <w:p>
                  <w:pPr>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外购</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畜禽病死尸体（</w:t>
                  </w:r>
                  <w:r>
                    <w:rPr>
                      <w:rFonts w:hint="eastAsia"/>
                      <w:color w:val="000000" w:themeColor="text1"/>
                      <w:lang w:val="en-US" w:eastAsia="zh-CN"/>
                      <w14:textFill>
                        <w14:solidFill>
                          <w14:schemeClr w14:val="tx1"/>
                        </w14:solidFill>
                      </w14:textFill>
                    </w:rPr>
                    <w:t>畜禽病死无害化处置中心</w:t>
                  </w:r>
                  <w:r>
                    <w:rPr>
                      <w:rFonts w:hint="eastAsia" w:eastAsia="宋体"/>
                      <w:color w:val="000000" w:themeColor="text1"/>
                      <w:lang w:val="en-US" w:eastAsia="zh-CN"/>
                      <w14:textFill>
                        <w14:solidFill>
                          <w14:schemeClr w14:val="tx1"/>
                        </w14:solidFill>
                      </w14:textFill>
                    </w:rPr>
                    <w:t>）</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186t/a</w:t>
                  </w:r>
                </w:p>
              </w:tc>
              <w:tc>
                <w:tcPr>
                  <w:tcW w:w="2571"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黄花乡、香水镇、六盘山镇、新民乡、大湾乡、泾河源镇共计约18600头肉牛</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肉牛死亡率按存栏量的</w:t>
                  </w:r>
                  <w:r>
                    <w:rPr>
                      <w:rFonts w:hint="eastAsia"/>
                      <w:color w:val="000000" w:themeColor="text1"/>
                      <w:lang w:val="en-US" w:eastAsia="zh-CN"/>
                      <w14:textFill>
                        <w14:solidFill>
                          <w14:schemeClr w14:val="tx1"/>
                        </w14:solidFill>
                      </w14:textFill>
                    </w:rPr>
                    <w:t>1</w:t>
                  </w:r>
                  <w:r>
                    <w:rPr>
                      <w:rFonts w:hint="eastAsia"/>
                      <w:color w:val="000000" w:themeColor="text1"/>
                      <w:lang w:val="en-US"/>
                      <w14:textFill>
                        <w14:solidFill>
                          <w14:schemeClr w14:val="tx1"/>
                        </w14:solidFill>
                      </w14:textFill>
                    </w:rPr>
                    <w:t>%计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冷媒R-404</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0.5t/a</w:t>
                  </w:r>
                </w:p>
              </w:tc>
              <w:tc>
                <w:tcPr>
                  <w:tcW w:w="2571"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外购</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主要用于畜禽病死无害化处置中心的冷库制冷使用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84消毒剂</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250kg/a</w:t>
                  </w:r>
                </w:p>
              </w:tc>
              <w:tc>
                <w:tcPr>
                  <w:tcW w:w="2571"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外购</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用于畜禽病死无害化处置中心消毒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8"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除臭剂（液态有益微生物）</w:t>
                  </w:r>
                </w:p>
              </w:tc>
              <w:tc>
                <w:tcPr>
                  <w:tcW w:w="1447" w:type="dxa"/>
                  <w:tcBorders>
                    <w:tl2br w:val="nil"/>
                    <w:tr2bl w:val="nil"/>
                  </w:tcBorders>
                  <w:tcMar>
                    <w:top w:w="0" w:type="dxa"/>
                    <w:left w:w="0" w:type="dxa"/>
                    <w:bottom w:w="0" w:type="dxa"/>
                    <w:right w:w="0" w:type="dxa"/>
                  </w:tcMar>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250kg/a</w:t>
                  </w:r>
                </w:p>
              </w:tc>
              <w:tc>
                <w:tcPr>
                  <w:tcW w:w="2571"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外购</w:t>
                  </w:r>
                </w:p>
              </w:tc>
              <w:tc>
                <w:tcPr>
                  <w:tcW w:w="2644" w:type="dxa"/>
                  <w:tcBorders>
                    <w:tl2br w:val="nil"/>
                    <w:tr2bl w:val="nil"/>
                  </w:tcBorders>
                  <w:tcMar>
                    <w:top w:w="0" w:type="dxa"/>
                    <w:left w:w="0" w:type="dxa"/>
                    <w:bottom w:w="0" w:type="dxa"/>
                    <w:right w:w="0" w:type="dxa"/>
                  </w:tcMar>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除臭</w:t>
                  </w:r>
                </w:p>
              </w:tc>
            </w:tr>
          </w:tbl>
          <w:p>
            <w:pPr>
              <w:pStyle w:val="19"/>
              <w:bidi w:val="0"/>
              <w:ind w:left="0" w:leftChars="0" w:firstLine="0" w:firstLineChars="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3.生产规模及产品方案</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本项目</w:t>
            </w:r>
            <w:r>
              <w:rPr>
                <w:rFonts w:hint="eastAsia" w:cs="Times New Roman"/>
                <w:color w:val="000000" w:themeColor="text1"/>
                <w:lang w:val="en-US" w:eastAsia="zh-CN"/>
                <w14:textFill>
                  <w14:solidFill>
                    <w14:schemeClr w14:val="tx1"/>
                  </w14:solidFill>
                </w14:textFill>
              </w:rPr>
              <w:t>发酵腐熟后的粪污当做有机肥原料外售至泾源县当地的有机肥加工厂进行有机肥的加工生产，</w:t>
            </w:r>
            <w:r>
              <w:rPr>
                <w:rFonts w:hint="eastAsia" w:ascii="Times New Roman" w:hAnsi="Times New Roman" w:cs="Times New Roman"/>
                <w:color w:val="000000" w:themeColor="text1"/>
                <w:lang w:val="en-US" w:eastAsia="zh-CN"/>
                <w14:textFill>
                  <w14:solidFill>
                    <w14:schemeClr w14:val="tx1"/>
                  </w14:solidFill>
                </w14:textFill>
              </w:rPr>
              <w:t>生产规模及产品方案见下表。</w:t>
            </w:r>
          </w:p>
          <w:p>
            <w:pPr>
              <w:pStyle w:val="21"/>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表2-3               项目生产规模及产品方案</w:t>
            </w:r>
          </w:p>
          <w:tbl>
            <w:tblPr>
              <w:tblStyle w:val="16"/>
              <w:tblW w:w="81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3"/>
              <w:gridCol w:w="1580"/>
              <w:gridCol w:w="1743"/>
              <w:gridCol w:w="1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33" w:type="dxa"/>
                  <w:tcBorders>
                    <w:tl2br w:val="nil"/>
                    <w:tr2bl w:val="nil"/>
                  </w:tcBorders>
                  <w:vAlign w:val="center"/>
                </w:tcPr>
                <w:p>
                  <w:pPr>
                    <w:adjustRightInd w:val="0"/>
                    <w:snapToGrid w:val="0"/>
                    <w:jc w:val="center"/>
                    <w:rPr>
                      <w:rFonts w:hint="eastAsia" w:ascii="Times New Roman" w:hAnsi="Times New Roman" w:eastAsia="宋体" w:cs="Times New Roman"/>
                      <w:b/>
                      <w:bCs/>
                      <w:color w:val="000000" w:themeColor="text1"/>
                      <w:szCs w:val="21"/>
                      <w:lang w:eastAsia="zh-CN"/>
                      <w14:textFill>
                        <w14:solidFill>
                          <w14:schemeClr w14:val="tx1"/>
                        </w14:solidFill>
                      </w14:textFill>
                    </w:rPr>
                  </w:pPr>
                  <w:r>
                    <w:rPr>
                      <w:rFonts w:hint="eastAsia" w:ascii="Times New Roman" w:hAnsi="Times New Roman" w:eastAsia="宋体" w:cs="Times New Roman"/>
                      <w:b/>
                      <w:bCs/>
                      <w:color w:val="000000" w:themeColor="text1"/>
                      <w:szCs w:val="21"/>
                      <w:lang w:eastAsia="zh-CN"/>
                      <w14:textFill>
                        <w14:solidFill>
                          <w14:schemeClr w14:val="tx1"/>
                        </w14:solidFill>
                      </w14:textFill>
                    </w:rPr>
                    <w:t>名称</w:t>
                  </w:r>
                </w:p>
              </w:tc>
              <w:tc>
                <w:tcPr>
                  <w:tcW w:w="1580" w:type="dxa"/>
                  <w:tcBorders>
                    <w:tl2br w:val="nil"/>
                    <w:tr2bl w:val="nil"/>
                  </w:tcBorders>
                  <w:vAlign w:val="center"/>
                </w:tcPr>
                <w:p>
                  <w:pPr>
                    <w:adjustRightInd w:val="0"/>
                    <w:snapToGrid w:val="0"/>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lang w:eastAsia="zh-CN"/>
                      <w14:textFill>
                        <w14:solidFill>
                          <w14:schemeClr w14:val="tx1"/>
                        </w14:solidFill>
                      </w14:textFill>
                    </w:rPr>
                    <w:t>处置能力</w:t>
                  </w:r>
                </w:p>
              </w:tc>
              <w:tc>
                <w:tcPr>
                  <w:tcW w:w="1743" w:type="dxa"/>
                  <w:tcBorders>
                    <w:tl2br w:val="nil"/>
                    <w:tr2bl w:val="nil"/>
                  </w:tcBorders>
                  <w:vAlign w:val="center"/>
                </w:tcPr>
                <w:p>
                  <w:pPr>
                    <w:adjustRightInd w:val="0"/>
                    <w:snapToGrid w:val="0"/>
                    <w:jc w:val="center"/>
                    <w:rPr>
                      <w:rFonts w:hint="eastAsia" w:ascii="Times New Roman" w:hAnsi="Times New Roman" w:eastAsia="宋体" w:cs="Times New Roman"/>
                      <w:b/>
                      <w:bCs/>
                      <w:color w:val="000000" w:themeColor="text1"/>
                      <w:szCs w:val="21"/>
                      <w:lang w:eastAsia="zh-CN"/>
                      <w14:textFill>
                        <w14:solidFill>
                          <w14:schemeClr w14:val="tx1"/>
                        </w14:solidFill>
                      </w14:textFill>
                    </w:rPr>
                  </w:pPr>
                  <w:r>
                    <w:rPr>
                      <w:rFonts w:hint="eastAsia" w:ascii="Times New Roman" w:hAnsi="Times New Roman" w:eastAsia="宋体" w:cs="Times New Roman"/>
                      <w:b/>
                      <w:bCs/>
                      <w:color w:val="000000" w:themeColor="text1"/>
                      <w:szCs w:val="21"/>
                      <w:lang w:eastAsia="zh-CN"/>
                      <w14:textFill>
                        <w14:solidFill>
                          <w14:schemeClr w14:val="tx1"/>
                        </w14:solidFill>
                      </w14:textFill>
                    </w:rPr>
                    <w:t>规格</w:t>
                  </w:r>
                </w:p>
              </w:tc>
              <w:tc>
                <w:tcPr>
                  <w:tcW w:w="1608" w:type="dxa"/>
                  <w:tcBorders>
                    <w:tl2br w:val="nil"/>
                    <w:tr2bl w:val="nil"/>
                  </w:tcBorders>
                  <w:vAlign w:val="center"/>
                </w:tcPr>
                <w:p>
                  <w:pPr>
                    <w:adjustRightInd w:val="0"/>
                    <w:snapToGrid w:val="0"/>
                    <w:jc w:val="center"/>
                    <w:rPr>
                      <w:rFonts w:hint="eastAsia" w:ascii="Times New Roman" w:hAnsi="Times New Roman" w:eastAsia="宋体" w:cs="Times New Roman"/>
                      <w:b/>
                      <w:bCs/>
                      <w:color w:val="000000" w:themeColor="text1"/>
                      <w:szCs w:val="21"/>
                      <w:lang w:eastAsia="zh-CN"/>
                      <w14:textFill>
                        <w14:solidFill>
                          <w14:schemeClr w14:val="tx1"/>
                        </w14:solidFill>
                      </w14:textFill>
                    </w:rPr>
                  </w:pPr>
                  <w:r>
                    <w:rPr>
                      <w:rFonts w:hint="eastAsia" w:ascii="Times New Roman" w:hAnsi="Times New Roman" w:eastAsia="宋体" w:cs="Times New Roman"/>
                      <w:b/>
                      <w:bCs/>
                      <w:color w:val="000000" w:themeColor="text1"/>
                      <w:szCs w:val="21"/>
                      <w:lang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33" w:type="dxa"/>
                  <w:tcBorders>
                    <w:tl2br w:val="nil"/>
                    <w:tr2bl w:val="nil"/>
                  </w:tcBorders>
                  <w:vAlign w:val="center"/>
                </w:tcPr>
                <w:p>
                  <w:pPr>
                    <w:pStyle w:val="20"/>
                    <w:bidi w:val="0"/>
                    <w:jc w:val="center"/>
                    <w:rPr>
                      <w:rFonts w:hint="default" w:ascii="Times New Roman" w:hAnsi="Times New Roman" w:eastAsia="宋体" w:cs="Times New Roman"/>
                      <w:b/>
                      <w:bCs/>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六盘山镇集美村预处理中心</w:t>
                  </w:r>
                </w:p>
              </w:tc>
              <w:tc>
                <w:tcPr>
                  <w:tcW w:w="1580" w:type="dxa"/>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150</w:t>
                  </w:r>
                  <w:r>
                    <w:rPr>
                      <w:rFonts w:hint="eastAsia" w:ascii="Times New Roman" w:hAnsi="Times New Roman" w:eastAsia="宋体" w:cs="Times New Roman"/>
                      <w:color w:val="000000" w:themeColor="text1"/>
                      <w:lang w:val="en-US" w:eastAsia="zh-CN"/>
                      <w14:textFill>
                        <w14:solidFill>
                          <w14:schemeClr w14:val="tx1"/>
                        </w14:solidFill>
                      </w14:textFill>
                    </w:rPr>
                    <w:t>t/</w:t>
                  </w:r>
                  <w:r>
                    <w:rPr>
                      <w:rFonts w:hint="eastAsia" w:cs="Times New Roman"/>
                      <w:color w:val="000000" w:themeColor="text1"/>
                      <w:lang w:val="en-US" w:eastAsia="zh-CN"/>
                      <w14:textFill>
                        <w14:solidFill>
                          <w14:schemeClr w14:val="tx1"/>
                        </w14:solidFill>
                      </w14:textFill>
                    </w:rPr>
                    <w:t>d</w:t>
                  </w:r>
                </w:p>
              </w:tc>
              <w:tc>
                <w:tcPr>
                  <w:tcW w:w="1743" w:type="dxa"/>
                  <w:tcBorders>
                    <w:tl2br w:val="nil"/>
                    <w:tr2bl w:val="nil"/>
                  </w:tcBorders>
                  <w:vAlign w:val="center"/>
                </w:tcPr>
                <w:p>
                  <w:pPr>
                    <w:pStyle w:val="20"/>
                    <w:bidi w:val="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固态</w:t>
                  </w:r>
                </w:p>
              </w:tc>
              <w:tc>
                <w:tcPr>
                  <w:tcW w:w="1608" w:type="dxa"/>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33" w:type="dxa"/>
                  <w:tcBorders>
                    <w:tl2br w:val="nil"/>
                    <w:tr2bl w:val="nil"/>
                  </w:tcBorders>
                  <w:vAlign w:val="center"/>
                </w:tcPr>
                <w:p>
                  <w:pPr>
                    <w:pStyle w:val="20"/>
                    <w:bidi w:val="0"/>
                    <w:jc w:val="center"/>
                    <w:rPr>
                      <w:rFonts w:hint="eastAsia" w:ascii="Times New Roman" w:hAnsi="Times New Roman" w:eastAsia="宋体" w:cs="Times New Roman"/>
                      <w:b/>
                      <w:bCs/>
                      <w:color w:val="000000" w:themeColor="text1"/>
                      <w:szCs w:val="21"/>
                      <w:lang w:eastAsia="zh-CN"/>
                      <w14:textFill>
                        <w14:solidFill>
                          <w14:schemeClr w14:val="tx1"/>
                        </w14:solidFill>
                      </w14:textFill>
                    </w:rPr>
                  </w:pPr>
                  <w:r>
                    <w:rPr>
                      <w:rFonts w:hint="eastAsia"/>
                      <w:color w:val="000000" w:themeColor="text1"/>
                      <w:lang w:val="en-US" w:eastAsia="zh-CN"/>
                      <w14:textFill>
                        <w14:solidFill>
                          <w14:schemeClr w14:val="tx1"/>
                        </w14:solidFill>
                      </w14:textFill>
                    </w:rPr>
                    <w:t>大湾乡预处理中心</w:t>
                  </w:r>
                </w:p>
              </w:tc>
              <w:tc>
                <w:tcPr>
                  <w:tcW w:w="1580" w:type="dxa"/>
                  <w:tcBorders>
                    <w:tl2br w:val="nil"/>
                    <w:tr2bl w:val="nil"/>
                  </w:tcBorders>
                  <w:vAlign w:val="center"/>
                </w:tcPr>
                <w:p>
                  <w:pPr>
                    <w:pStyle w:val="20"/>
                    <w:bidi w:val="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150</w:t>
                  </w:r>
                  <w:r>
                    <w:rPr>
                      <w:rFonts w:hint="eastAsia" w:ascii="Times New Roman" w:hAnsi="Times New Roman" w:eastAsia="宋体" w:cs="Times New Roman"/>
                      <w:color w:val="000000" w:themeColor="text1"/>
                      <w:lang w:val="en-US" w:eastAsia="zh-CN"/>
                      <w14:textFill>
                        <w14:solidFill>
                          <w14:schemeClr w14:val="tx1"/>
                        </w14:solidFill>
                      </w14:textFill>
                    </w:rPr>
                    <w:t>t/</w:t>
                  </w:r>
                  <w:r>
                    <w:rPr>
                      <w:rFonts w:hint="eastAsia" w:cs="Times New Roman"/>
                      <w:color w:val="000000" w:themeColor="text1"/>
                      <w:lang w:val="en-US" w:eastAsia="zh-CN"/>
                      <w14:textFill>
                        <w14:solidFill>
                          <w14:schemeClr w14:val="tx1"/>
                        </w14:solidFill>
                      </w14:textFill>
                    </w:rPr>
                    <w:t>d</w:t>
                  </w:r>
                </w:p>
              </w:tc>
              <w:tc>
                <w:tcPr>
                  <w:tcW w:w="1743" w:type="dxa"/>
                  <w:tcBorders>
                    <w:tl2br w:val="nil"/>
                    <w:tr2bl w:val="nil"/>
                  </w:tcBorders>
                  <w:vAlign w:val="center"/>
                </w:tcPr>
                <w:p>
                  <w:pPr>
                    <w:pStyle w:val="20"/>
                    <w:bidi w:val="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固态</w:t>
                  </w:r>
                </w:p>
              </w:tc>
              <w:tc>
                <w:tcPr>
                  <w:tcW w:w="1608" w:type="dxa"/>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33" w:type="dxa"/>
                  <w:tcBorders>
                    <w:tl2br w:val="nil"/>
                    <w:tr2bl w:val="nil"/>
                  </w:tcBorders>
                  <w:vAlign w:val="center"/>
                </w:tcPr>
                <w:p>
                  <w:pPr>
                    <w:adjustRightInd w:val="0"/>
                    <w:snapToGrid w:val="0"/>
                    <w:jc w:val="center"/>
                    <w:rPr>
                      <w:rFonts w:ascii="Times New Roman" w:hAnsi="Times New Roman" w:eastAsia="宋体" w:cs="Times New Roman"/>
                      <w:b/>
                      <w:bCs/>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病死畜禽无害化处置中心</w:t>
                  </w:r>
                </w:p>
              </w:tc>
              <w:tc>
                <w:tcPr>
                  <w:tcW w:w="1580" w:type="dxa"/>
                  <w:tcBorders>
                    <w:tl2br w:val="nil"/>
                    <w:tr2bl w:val="nil"/>
                  </w:tcBorders>
                  <w:vAlign w:val="center"/>
                </w:tcPr>
                <w:p>
                  <w:pPr>
                    <w:pStyle w:val="20"/>
                    <w:bidi w:val="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10t/h</w:t>
                  </w:r>
                </w:p>
              </w:tc>
              <w:tc>
                <w:tcPr>
                  <w:tcW w:w="1743" w:type="dxa"/>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块状</w:t>
                  </w:r>
                </w:p>
              </w:tc>
              <w:tc>
                <w:tcPr>
                  <w:tcW w:w="1608" w:type="dxa"/>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w:t>
                  </w:r>
                </w:p>
              </w:tc>
            </w:tr>
          </w:tbl>
          <w:p>
            <w:pPr>
              <w:pStyle w:val="19"/>
              <w:bidi w:val="0"/>
              <w:ind w:left="0" w:leftChars="0" w:firstLine="0" w:firstLineChars="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4.主要生产设备</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本项目主要生产设备详见下表。</w:t>
            </w:r>
          </w:p>
          <w:p>
            <w:pPr>
              <w:pStyle w:val="21"/>
              <w:bidi w:val="0"/>
              <w:rPr>
                <w:rFonts w:hint="eastAsia" w:eastAsia="仿宋_GB2312"/>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表2-4   本项目</w:t>
            </w:r>
            <w:r>
              <w:rPr>
                <w:rFonts w:hint="eastAsia" w:ascii="Times New Roman" w:hAnsi="Times New Roman" w:eastAsia="宋体" w:cs="Times New Roman"/>
                <w:b/>
                <w:bCs/>
                <w:color w:val="000000" w:themeColor="text1"/>
                <w:kern w:val="0"/>
                <w:szCs w:val="21"/>
                <w:lang w:eastAsia="zh-CN"/>
                <w14:textFill>
                  <w14:solidFill>
                    <w14:schemeClr w14:val="tx1"/>
                  </w14:solidFill>
                </w14:textFill>
              </w:rPr>
              <w:t>病死畜禽无害化处置中心</w:t>
            </w:r>
            <w:r>
              <w:rPr>
                <w:rFonts w:hint="eastAsia"/>
                <w:color w:val="000000" w:themeColor="text1"/>
                <w14:textFill>
                  <w14:solidFill>
                    <w14:schemeClr w14:val="tx1"/>
                  </w14:solidFill>
                </w14:textFill>
              </w:rPr>
              <w:t>主要生产设备</w:t>
            </w:r>
            <w:r>
              <w:rPr>
                <w:rFonts w:hint="eastAsia"/>
                <w:color w:val="000000" w:themeColor="text1"/>
                <w:lang w:eastAsia="zh-CN"/>
                <w14:textFill>
                  <w14:solidFill>
                    <w14:schemeClr w14:val="tx1"/>
                  </w14:solidFill>
                </w14:textFill>
              </w:rPr>
              <w:t>一览表</w:t>
            </w:r>
          </w:p>
          <w:tbl>
            <w:tblPr>
              <w:tblStyle w:val="15"/>
              <w:tblW w:w="502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006"/>
              <w:gridCol w:w="966"/>
              <w:gridCol w:w="43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000000" w:themeColor="text1"/>
                      <w14:textFill>
                        <w14:solidFill>
                          <w14:schemeClr w14:val="tx1"/>
                        </w14:solidFill>
                      </w14:textFill>
                    </w:rPr>
                  </w:pPr>
                  <w:r>
                    <w:rPr>
                      <w:rFonts w:hint="default"/>
                      <w:b/>
                      <w:bCs/>
                      <w:color w:val="000000" w:themeColor="text1"/>
                      <w14:textFill>
                        <w14:solidFill>
                          <w14:schemeClr w14:val="tx1"/>
                        </w14:solidFill>
                      </w14:textFill>
                    </w:rPr>
                    <w:t>序号</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000000" w:themeColor="text1"/>
                      <w14:textFill>
                        <w14:solidFill>
                          <w14:schemeClr w14:val="tx1"/>
                        </w14:solidFill>
                      </w14:textFill>
                    </w:rPr>
                  </w:pPr>
                  <w:r>
                    <w:rPr>
                      <w:rFonts w:hint="default"/>
                      <w:b/>
                      <w:bCs/>
                      <w:color w:val="000000" w:themeColor="text1"/>
                      <w14:textFill>
                        <w14:solidFill>
                          <w14:schemeClr w14:val="tx1"/>
                        </w14:solidFill>
                      </w14:textFill>
                    </w:rPr>
                    <w:t>项目</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000000" w:themeColor="text1"/>
                      <w14:textFill>
                        <w14:solidFill>
                          <w14:schemeClr w14:val="tx1"/>
                        </w14:solidFill>
                      </w14:textFill>
                    </w:rPr>
                  </w:pPr>
                  <w:r>
                    <w:rPr>
                      <w:rFonts w:hint="default"/>
                      <w:b/>
                      <w:bCs/>
                      <w:color w:val="000000" w:themeColor="text1"/>
                      <w14:textFill>
                        <w14:solidFill>
                          <w14:schemeClr w14:val="tx1"/>
                        </w14:solidFill>
                      </w14:textFill>
                    </w:rPr>
                    <w:t>单位</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000000" w:themeColor="text1"/>
                      <w14:textFill>
                        <w14:solidFill>
                          <w14:schemeClr w14:val="tx1"/>
                        </w14:solidFill>
                      </w14:textFill>
                    </w:rPr>
                  </w:pPr>
                  <w:r>
                    <w:rPr>
                      <w:rFonts w:hint="default"/>
                      <w:b/>
                      <w:bCs/>
                      <w:color w:val="000000" w:themeColor="text1"/>
                      <w14:textFill>
                        <w14:solidFill>
                          <w14:schemeClr w14:val="tx1"/>
                        </w14:solidFill>
                      </w14:textFill>
                    </w:rPr>
                    <w:t>设计值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型号名称</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固定式畜禽尸体冷藏设备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2</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结构型式</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固定式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3</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配套动力</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电机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4</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冷库面积</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r>
                    <w:rPr>
                      <w:rFonts w:hint="default"/>
                      <w:color w:val="000000" w:themeColor="text1"/>
                      <w:vertAlign w:val="superscript"/>
                      <w14:textFill>
                        <w14:solidFill>
                          <w14:schemeClr w14:val="tx1"/>
                        </w14:solidFill>
                      </w14:textFill>
                    </w:rPr>
                    <w:t>3</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42.5±0.5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5</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储存吨位</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T</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6</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输送带条数</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条</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7</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称重装置</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压力式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8</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尺寸测量装置</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红外光幕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9</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入库率TR</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10</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出库率</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15分钟/批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11</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电控系统</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PLC控制柜、语音式柜员机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12</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摄像头</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个</w:t>
                  </w: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13</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废水处理</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000000" w:themeColor="text1"/>
                      <w:highlight w:val="none"/>
                      <w:lang w:val="en-US" w:eastAsia="zh-CN"/>
                      <w14:textFill>
                        <w14:solidFill>
                          <w14:schemeClr w14:val="tx1"/>
                        </w14:solidFill>
                      </w14:textFill>
                    </w:rPr>
                  </w:pP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废水收集池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exact"/>
                <w:jc w:val="center"/>
              </w:trPr>
              <w:tc>
                <w:tcPr>
                  <w:tcW w:w="530"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14</w:t>
                  </w:r>
                </w:p>
              </w:tc>
              <w:tc>
                <w:tcPr>
                  <w:tcW w:w="121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运转系统</w:t>
                  </w:r>
                </w:p>
              </w:tc>
              <w:tc>
                <w:tcPr>
                  <w:tcW w:w="586"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p>
              </w:tc>
              <w:tc>
                <w:tcPr>
                  <w:tcW w:w="2665" w:type="pct"/>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智牧王收储平台软件</w:t>
                  </w:r>
                </w:p>
              </w:tc>
            </w:tr>
          </w:tbl>
          <w:p>
            <w:pPr>
              <w:pStyle w:val="21"/>
              <w:bidi w:val="0"/>
              <w:rPr>
                <w:rFonts w:hint="default" w:eastAsia="仿宋_GB2312"/>
                <w:color w:val="000000" w:themeColor="text1"/>
                <w:vertAlign w:val="baseline"/>
                <w:lang w:val="en-US" w:eastAsia="zh-CN"/>
                <w14:textFill>
                  <w14:solidFill>
                    <w14:schemeClr w14:val="tx1"/>
                  </w14:solidFill>
                </w14:textFill>
              </w:rPr>
            </w:pPr>
            <w:r>
              <w:rPr>
                <w:rFonts w:hint="eastAsia"/>
                <w:color w:val="000000" w:themeColor="text1"/>
                <w:lang w:eastAsia="zh-CN"/>
                <w14:textFill>
                  <w14:solidFill>
                    <w14:schemeClr w14:val="tx1"/>
                  </w14:solidFill>
                </w14:textFill>
              </w:rPr>
              <w:t>表</w:t>
            </w:r>
            <w:r>
              <w:rPr>
                <w:rFonts w:hint="eastAsia"/>
                <w:color w:val="000000" w:themeColor="text1"/>
                <w:lang w:val="en-US" w:eastAsia="zh-CN"/>
                <w14:textFill>
                  <w14:solidFill>
                    <w14:schemeClr w14:val="tx1"/>
                  </w14:solidFill>
                </w14:textFill>
              </w:rPr>
              <w:t>2-5     本项目大湾乡预处理中心主要生产设备一览表</w:t>
            </w:r>
          </w:p>
          <w:tbl>
            <w:tblPr>
              <w:tblStyle w:val="16"/>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03"/>
              <w:gridCol w:w="965"/>
              <w:gridCol w:w="43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序号</w:t>
                  </w:r>
                </w:p>
              </w:tc>
              <w:tc>
                <w:tcPr>
                  <w:tcW w:w="2003"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lang w:val="en-US" w:eastAsia="zh-CN"/>
                      <w14:textFill>
                        <w14:solidFill>
                          <w14:schemeClr w14:val="tx1"/>
                        </w14:solidFill>
                      </w14:textFill>
                    </w:rPr>
                  </w:pPr>
                  <w:r>
                    <w:rPr>
                      <w:rFonts w:hint="default"/>
                      <w:b/>
                      <w:bCs/>
                      <w:color w:val="000000" w:themeColor="text1"/>
                      <w14:textFill>
                        <w14:solidFill>
                          <w14:schemeClr w14:val="tx1"/>
                        </w14:solidFill>
                      </w14:textFill>
                    </w:rPr>
                    <w:t>项目</w:t>
                  </w:r>
                </w:p>
              </w:tc>
              <w:tc>
                <w:tcPr>
                  <w:tcW w:w="965"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lang w:val="en-US" w:eastAsia="zh-CN"/>
                      <w14:textFill>
                        <w14:solidFill>
                          <w14:schemeClr w14:val="tx1"/>
                        </w14:solidFill>
                      </w14:textFill>
                    </w:rPr>
                  </w:pPr>
                  <w:r>
                    <w:rPr>
                      <w:rFonts w:hint="default"/>
                      <w:b/>
                      <w:bCs/>
                      <w:color w:val="000000" w:themeColor="text1"/>
                      <w14:textFill>
                        <w14:solidFill>
                          <w14:schemeClr w14:val="tx1"/>
                        </w14:solidFill>
                      </w14:textFill>
                    </w:rPr>
                    <w:t>单位</w:t>
                  </w:r>
                </w:p>
              </w:tc>
              <w:tc>
                <w:tcPr>
                  <w:tcW w:w="4390"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lang w:val="en-US" w:eastAsia="zh-CN"/>
                      <w14:textFill>
                        <w14:solidFill>
                          <w14:schemeClr w14:val="tx1"/>
                        </w14:solidFill>
                      </w14:textFill>
                    </w:rPr>
                  </w:pPr>
                  <w:r>
                    <w:rPr>
                      <w:rFonts w:hint="default"/>
                      <w:b/>
                      <w:bCs/>
                      <w:color w:val="000000" w:themeColor="text1"/>
                      <w14:textFill>
                        <w14:solidFill>
                          <w14:schemeClr w14:val="tx1"/>
                        </w14:solidFill>
                      </w14:textFill>
                    </w:rPr>
                    <w:t>设计值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20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铲车</w:t>
                  </w:r>
                </w:p>
              </w:tc>
              <w:tc>
                <w:tcPr>
                  <w:tcW w:w="96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43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20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槽式翻抛机</w:t>
                  </w:r>
                </w:p>
              </w:tc>
              <w:tc>
                <w:tcPr>
                  <w:tcW w:w="96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43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c>
              <w:tc>
                <w:tcPr>
                  <w:tcW w:w="2003" w:type="dxa"/>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运输车辆</w:t>
                  </w:r>
                </w:p>
              </w:tc>
              <w:tc>
                <w:tcPr>
                  <w:tcW w:w="96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43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p>
              </w:tc>
              <w:tc>
                <w:tcPr>
                  <w:tcW w:w="2003" w:type="dxa"/>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生物除臭塔</w:t>
                  </w:r>
                </w:p>
              </w:tc>
              <w:tc>
                <w:tcPr>
                  <w:tcW w:w="96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43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bl>
          <w:p>
            <w:pPr>
              <w:pStyle w:val="21"/>
              <w:bidi w:val="0"/>
              <w:rPr>
                <w:rFonts w:hint="default" w:eastAsia="仿宋_GB2312"/>
                <w:color w:val="000000" w:themeColor="text1"/>
                <w:vertAlign w:val="baseline"/>
                <w:lang w:val="en-US" w:eastAsia="zh-CN"/>
                <w14:textFill>
                  <w14:solidFill>
                    <w14:schemeClr w14:val="tx1"/>
                  </w14:solidFill>
                </w14:textFill>
              </w:rPr>
            </w:pPr>
            <w:r>
              <w:rPr>
                <w:rFonts w:hint="eastAsia"/>
                <w:color w:val="000000" w:themeColor="text1"/>
                <w:lang w:eastAsia="zh-CN"/>
                <w14:textFill>
                  <w14:solidFill>
                    <w14:schemeClr w14:val="tx1"/>
                  </w14:solidFill>
                </w14:textFill>
              </w:rPr>
              <w:t>表</w:t>
            </w:r>
            <w:r>
              <w:rPr>
                <w:rFonts w:hint="eastAsia"/>
                <w:color w:val="000000" w:themeColor="text1"/>
                <w:lang w:val="en-US" w:eastAsia="zh-CN"/>
                <w14:textFill>
                  <w14:solidFill>
                    <w14:schemeClr w14:val="tx1"/>
                  </w14:solidFill>
                </w14:textFill>
              </w:rPr>
              <w:t>2-6     本项目六盘山镇集美村预处理中心主要生产设备一览表</w:t>
            </w:r>
          </w:p>
          <w:tbl>
            <w:tblPr>
              <w:tblStyle w:val="16"/>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03"/>
              <w:gridCol w:w="965"/>
              <w:gridCol w:w="43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序号</w:t>
                  </w:r>
                </w:p>
              </w:tc>
              <w:tc>
                <w:tcPr>
                  <w:tcW w:w="2003"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lang w:val="en-US" w:eastAsia="zh-CN"/>
                      <w14:textFill>
                        <w14:solidFill>
                          <w14:schemeClr w14:val="tx1"/>
                        </w14:solidFill>
                      </w14:textFill>
                    </w:rPr>
                  </w:pPr>
                  <w:r>
                    <w:rPr>
                      <w:rFonts w:hint="default"/>
                      <w:b/>
                      <w:bCs/>
                      <w:color w:val="000000" w:themeColor="text1"/>
                      <w14:textFill>
                        <w14:solidFill>
                          <w14:schemeClr w14:val="tx1"/>
                        </w14:solidFill>
                      </w14:textFill>
                    </w:rPr>
                    <w:t>项目</w:t>
                  </w:r>
                </w:p>
              </w:tc>
              <w:tc>
                <w:tcPr>
                  <w:tcW w:w="965"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lang w:val="en-US" w:eastAsia="zh-CN"/>
                      <w14:textFill>
                        <w14:solidFill>
                          <w14:schemeClr w14:val="tx1"/>
                        </w14:solidFill>
                      </w14:textFill>
                    </w:rPr>
                  </w:pPr>
                  <w:r>
                    <w:rPr>
                      <w:rFonts w:hint="default"/>
                      <w:b/>
                      <w:bCs/>
                      <w:color w:val="000000" w:themeColor="text1"/>
                      <w14:textFill>
                        <w14:solidFill>
                          <w14:schemeClr w14:val="tx1"/>
                        </w14:solidFill>
                      </w14:textFill>
                    </w:rPr>
                    <w:t>单位</w:t>
                  </w:r>
                </w:p>
              </w:tc>
              <w:tc>
                <w:tcPr>
                  <w:tcW w:w="4390" w:type="dxa"/>
                  <w:tcBorders>
                    <w:tl2br w:val="nil"/>
                    <w:tr2bl w:val="nil"/>
                  </w:tcBorders>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000000" w:themeColor="text1"/>
                      <w:lang w:val="en-US" w:eastAsia="zh-CN"/>
                      <w14:textFill>
                        <w14:solidFill>
                          <w14:schemeClr w14:val="tx1"/>
                        </w14:solidFill>
                      </w14:textFill>
                    </w:rPr>
                  </w:pPr>
                  <w:r>
                    <w:rPr>
                      <w:rFonts w:hint="default"/>
                      <w:b/>
                      <w:bCs/>
                      <w:color w:val="000000" w:themeColor="text1"/>
                      <w14:textFill>
                        <w14:solidFill>
                          <w14:schemeClr w14:val="tx1"/>
                        </w14:solidFill>
                      </w14:textFill>
                    </w:rPr>
                    <w:t>设计值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20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铲车</w:t>
                  </w:r>
                </w:p>
              </w:tc>
              <w:tc>
                <w:tcPr>
                  <w:tcW w:w="96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43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20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槽式翻抛机</w:t>
                  </w:r>
                </w:p>
              </w:tc>
              <w:tc>
                <w:tcPr>
                  <w:tcW w:w="96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43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c>
              <w:tc>
                <w:tcPr>
                  <w:tcW w:w="2003" w:type="dxa"/>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运输车辆</w:t>
                  </w:r>
                </w:p>
              </w:tc>
              <w:tc>
                <w:tcPr>
                  <w:tcW w:w="96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43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62" w:type="dxa"/>
                  <w:tcBorders>
                    <w:tl2br w:val="nil"/>
                    <w:tr2bl w:val="nil"/>
                  </w:tcBorders>
                  <w:vAlign w:val="center"/>
                </w:tcPr>
                <w:p>
                  <w:pPr>
                    <w:pStyle w:val="20"/>
                    <w:bidi w:val="0"/>
                    <w:jc w:val="center"/>
                    <w:rPr>
                      <w:rFonts w:hint="default"/>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4</w:t>
                  </w:r>
                </w:p>
              </w:tc>
              <w:tc>
                <w:tcPr>
                  <w:tcW w:w="2003" w:type="dxa"/>
                  <w:tcBorders>
                    <w:tl2br w:val="nil"/>
                    <w:tr2bl w:val="nil"/>
                  </w:tcBorders>
                  <w:vAlign w:val="center"/>
                </w:tcPr>
                <w:p>
                  <w:pPr>
                    <w:pStyle w:val="20"/>
                    <w:bidi w:val="0"/>
                    <w:jc w:val="center"/>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生物除臭塔</w:t>
                  </w:r>
                </w:p>
              </w:tc>
              <w:tc>
                <w:tcPr>
                  <w:tcW w:w="965" w:type="dxa"/>
                  <w:tcBorders>
                    <w:tl2br w:val="nil"/>
                    <w:tr2bl w:val="nil"/>
                  </w:tcBorders>
                  <w:vAlign w:val="center"/>
                </w:tcPr>
                <w:p>
                  <w:pPr>
                    <w:pStyle w:val="20"/>
                    <w:bidi w:val="0"/>
                    <w:jc w:val="center"/>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1</w:t>
                  </w:r>
                </w:p>
              </w:tc>
              <w:tc>
                <w:tcPr>
                  <w:tcW w:w="4390" w:type="dxa"/>
                  <w:tcBorders>
                    <w:tl2br w:val="nil"/>
                    <w:tr2bl w:val="nil"/>
                  </w:tcBorders>
                  <w:vAlign w:val="center"/>
                </w:tcPr>
                <w:p>
                  <w:pPr>
                    <w:pStyle w:val="20"/>
                    <w:bidi w:val="0"/>
                    <w:jc w:val="center"/>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w:t>
                  </w:r>
                </w:p>
              </w:tc>
            </w:tr>
          </w:tbl>
          <w:p>
            <w:pPr>
              <w:pStyle w:val="19"/>
              <w:bidi w:val="0"/>
              <w:ind w:left="0" w:leftChars="0"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5.原辅材料与污染排放有关的物质或元素分析</w:t>
            </w:r>
          </w:p>
          <w:p>
            <w:pPr>
              <w:pStyle w:val="19"/>
              <w:bidi w:val="0"/>
              <w:rPr>
                <w:rFonts w:hint="eastAsia" w:eastAsia="仿宋_GB2312"/>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本项目所用的原辅材料主要为</w:t>
            </w:r>
            <w:r>
              <w:rPr>
                <w:rFonts w:hint="eastAsia"/>
                <w:color w:val="000000" w:themeColor="text1"/>
                <w:lang w:eastAsia="zh-CN"/>
                <w14:textFill>
                  <w14:solidFill>
                    <w14:schemeClr w14:val="tx1"/>
                  </w14:solidFill>
                </w14:textFill>
              </w:rPr>
              <w:t>牛粪</w:t>
            </w:r>
            <w:r>
              <w:rPr>
                <w:rFonts w:hint="eastAsia"/>
                <w:color w:val="000000" w:themeColor="text1"/>
                <w14:textFill>
                  <w14:solidFill>
                    <w14:schemeClr w14:val="tx1"/>
                  </w14:solidFill>
                </w14:textFill>
              </w:rPr>
              <w:t>，本项目主要的污染物为</w:t>
            </w:r>
            <w:r>
              <w:rPr>
                <w:rFonts w:hint="eastAsia"/>
                <w:color w:val="000000" w:themeColor="text1"/>
                <w:lang w:eastAsia="zh-CN"/>
                <w14:textFill>
                  <w14:solidFill>
                    <w14:schemeClr w14:val="tx1"/>
                  </w14:solidFill>
                </w14:textFill>
              </w:rPr>
              <w:t>预处理中心产生的恶臭气体和病死畜禽无害化处置中心的清洗废水。</w:t>
            </w:r>
          </w:p>
          <w:p>
            <w:pPr>
              <w:pStyle w:val="19"/>
              <w:bidi w:val="0"/>
              <w:rPr>
                <w:rFonts w:hint="eastAsia" w:eastAsia="仿宋_GB2312"/>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废气：</w:t>
            </w:r>
            <w:r>
              <w:rPr>
                <w:rFonts w:hint="eastAsia"/>
                <w:color w:val="000000" w:themeColor="text1"/>
                <w:lang w:eastAsia="zh-CN"/>
                <w14:textFill>
                  <w14:solidFill>
                    <w14:schemeClr w14:val="tx1"/>
                  </w14:solidFill>
                </w14:textFill>
              </w:rPr>
              <w:t>项目废气主要为两座预处理中心产生的恶臭气体，该部分臭气通过对粪堆喷洒除臭剂达到除臭的目的。</w:t>
            </w:r>
          </w:p>
          <w:p>
            <w:pPr>
              <w:pStyle w:val="19"/>
              <w:bidi w:val="0"/>
              <w:rPr>
                <w:rFonts w:hint="default" w:eastAsia="仿宋_GB2312"/>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废水：</w:t>
            </w:r>
            <w:r>
              <w:rPr>
                <w:rFonts w:hint="eastAsia"/>
                <w:color w:val="000000" w:themeColor="text1"/>
                <w:lang w:eastAsia="zh-CN"/>
                <w14:textFill>
                  <w14:solidFill>
                    <w14:schemeClr w14:val="tx1"/>
                  </w14:solidFill>
                </w14:textFill>
              </w:rPr>
              <w:t>畜禽病死无害化处置中心会产生部分冲洗废水、粪污预处理中心生物除臭塔的喷淋废水。冲洗废水经过废水收集池收集投放定量的消毒剂，拉运至泾源县污水处理厂进行进一步处置；喷淋废水和生活废水定期收集回用于粪污发酵。</w:t>
            </w:r>
          </w:p>
          <w:p>
            <w:pPr>
              <w:pStyle w:val="19"/>
              <w:bidi w:val="0"/>
              <w:ind w:left="0" w:leftChars="0"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6.水平衡分析</w:t>
            </w:r>
          </w:p>
          <w:p>
            <w:pPr>
              <w:pStyle w:val="19"/>
              <w:bidi w:val="0"/>
              <w:ind w:left="0" w:leftChars="0"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6.1给水</w:t>
            </w:r>
          </w:p>
          <w:p>
            <w:pPr>
              <w:pStyle w:val="19"/>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项目用水主要分为职工的生活用水、生物除臭塔的喷淋用水以及畜禽病死无害化处置中心的设备冲洗用水，项目总年用水量约为</w:t>
            </w:r>
            <w:r>
              <w:rPr>
                <w:rFonts w:hint="eastAsia"/>
                <w:color w:val="000000" w:themeColor="text1"/>
                <w:lang w:val="en-US" w:eastAsia="zh-CN"/>
                <w14:textFill>
                  <w14:solidFill>
                    <w14:schemeClr w14:val="tx1"/>
                  </w14:solidFill>
                </w14:textFill>
              </w:rPr>
              <w:t>650m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/a</w:t>
            </w:r>
            <w:r>
              <w:rPr>
                <w:rFonts w:hint="eastAsia"/>
                <w:color w:val="000000" w:themeColor="text1"/>
                <w:lang w:eastAsia="zh-CN"/>
                <w14:textFill>
                  <w14:solidFill>
                    <w14:schemeClr w14:val="tx1"/>
                  </w14:solidFill>
                </w14:textFill>
              </w:rPr>
              <w:t>。</w:t>
            </w:r>
          </w:p>
          <w:p>
            <w:pPr>
              <w:pStyle w:val="19"/>
              <w:bidi w:val="0"/>
              <w:rPr>
                <w:rFonts w:hint="eastAsia"/>
                <w:color w:val="000000" w:themeColor="text1"/>
                <w:lang w:val="en-US" w:eastAsia="zh-CN"/>
                <w14:textFill>
                  <w14:solidFill>
                    <w14:schemeClr w14:val="tx1"/>
                  </w14:solidFill>
                </w14:textFill>
              </w:rPr>
            </w:pPr>
            <w:r>
              <w:rPr>
                <w:rFonts w:hint="eastAsia"/>
                <w:b/>
                <w:bCs/>
                <w:color w:val="000000" w:themeColor="text1"/>
                <w:lang w:eastAsia="zh-CN"/>
                <w14:textFill>
                  <w14:solidFill>
                    <w14:schemeClr w14:val="tx1"/>
                  </w14:solidFill>
                </w14:textFill>
              </w:rPr>
              <w:t>生活用水：</w:t>
            </w:r>
            <w:r>
              <w:rPr>
                <w:rFonts w:hint="eastAsia"/>
                <w:color w:val="000000" w:themeColor="text1"/>
                <w:lang w:eastAsia="zh-CN"/>
                <w14:textFill>
                  <w14:solidFill>
                    <w14:schemeClr w14:val="tx1"/>
                  </w14:solidFill>
                </w14:textFill>
              </w:rPr>
              <w:t>本项目</w:t>
            </w:r>
            <w:r>
              <w:rPr>
                <w:rFonts w:hint="eastAsia"/>
                <w:color w:val="000000" w:themeColor="text1"/>
                <w:lang w:val="en-US" w:eastAsia="zh-CN"/>
                <w14:textFill>
                  <w14:solidFill>
                    <w14:schemeClr w14:val="tx1"/>
                  </w14:solidFill>
                </w14:textFill>
              </w:rPr>
              <w:t>2个</w:t>
            </w:r>
            <w:r>
              <w:rPr>
                <w:rFonts w:hint="eastAsia"/>
                <w:color w:val="000000" w:themeColor="text1"/>
                <w:lang w:eastAsia="zh-CN"/>
                <w14:textFill>
                  <w14:solidFill>
                    <w14:schemeClr w14:val="tx1"/>
                  </w14:solidFill>
                </w14:textFill>
              </w:rPr>
              <w:t>预处理中心和一个畜禽病死无害化处置中心共安排</w:t>
            </w:r>
            <w:r>
              <w:rPr>
                <w:rFonts w:hint="eastAsia"/>
                <w:color w:val="000000" w:themeColor="text1"/>
                <w:lang w:val="en-US" w:eastAsia="zh-CN"/>
                <w14:textFill>
                  <w14:solidFill>
                    <w14:schemeClr w14:val="tx1"/>
                  </w14:solidFill>
                </w14:textFill>
              </w:rPr>
              <w:t>6个工作人员人员且均为当地村民，厂区不设置食堂和职工住宿，根据《宁夏回族自治区有关行业用水定额的通知》（宁政办规发【2020】20号，2020.9.22），确定项目员工生活用水定额按照30L/人·d计，用水量为0.18m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/d（66m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/a）。</w:t>
            </w:r>
          </w:p>
          <w:p>
            <w:pPr>
              <w:pStyle w:val="19"/>
              <w:bidi w:val="0"/>
              <w:rPr>
                <w:rFonts w:hint="default"/>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生产用水：</w:t>
            </w:r>
            <w:r>
              <w:rPr>
                <w:rFonts w:hint="eastAsia"/>
                <w:color w:val="000000" w:themeColor="text1"/>
                <w:lang w:val="en-US" w:eastAsia="zh-CN"/>
                <w14:textFill>
                  <w14:solidFill>
                    <w14:schemeClr w14:val="tx1"/>
                  </w14:solidFill>
                </w14:textFill>
              </w:rPr>
              <w:t>根据农业部印发的《病死及病害动物无害化处理技术规范》中5.2暂存、转运的要求：“采用冷冻或冷藏方式进行暂存，防止无害化处理前病死及病害动物和相关动物产品腐败；暂存场所能防水、防渗、防鼠、防盗，易于清洗和消毒”，本项目畜禽病死无害化处置中心需定期对设备和场所进行清洗、消毒，用水量约为1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/d，年用水量约为365m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/a。项目共设2座生物除臭塔，根据相关的技术资料，单座除臭塔的喷淋用水按照0.3m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/d计，项目生物除臭塔年耗水219m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/a。项目生产用水存储在有效容积为20m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的蓄水桶中，本项目在3个建设地点分别设置3个20m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的蓄水桶用于存放项目新鲜用水。</w:t>
            </w:r>
          </w:p>
          <w:p>
            <w:pPr>
              <w:pStyle w:val="19"/>
              <w:bidi w:val="0"/>
              <w:ind w:left="0" w:leftChars="0" w:firstLine="0" w:firstLineChars="0"/>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6.2排水</w:t>
            </w:r>
          </w:p>
          <w:p>
            <w:pPr>
              <w:pStyle w:val="19"/>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项目排水主要分为职工的生活污水和畜禽病死无害化处置中心的设备冲洗废水，项目年排水量约为</w:t>
            </w:r>
            <w:r>
              <w:rPr>
                <w:rFonts w:hint="eastAsia"/>
                <w:color w:val="000000" w:themeColor="text1"/>
                <w:lang w:val="en-US" w:eastAsia="zh-CN"/>
                <w14:textFill>
                  <w14:solidFill>
                    <w14:schemeClr w14:val="tx1"/>
                  </w14:solidFill>
                </w14:textFill>
              </w:rPr>
              <w:t>382m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/a</w:t>
            </w:r>
            <w:r>
              <w:rPr>
                <w:rFonts w:hint="eastAsia"/>
                <w:color w:val="000000" w:themeColor="text1"/>
                <w:lang w:eastAsia="zh-CN"/>
                <w14:textFill>
                  <w14:solidFill>
                    <w14:schemeClr w14:val="tx1"/>
                  </w14:solidFill>
                </w14:textFill>
              </w:rPr>
              <w:t>。</w:t>
            </w:r>
          </w:p>
          <w:p>
            <w:pPr>
              <w:pStyle w:val="19"/>
              <w:bidi w:val="0"/>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b/>
                <w:bCs/>
                <w:color w:val="000000" w:themeColor="text1"/>
                <w:lang w:eastAsia="zh-CN"/>
                <w14:textFill>
                  <w14:solidFill>
                    <w14:schemeClr w14:val="tx1"/>
                  </w14:solidFill>
                </w14:textFill>
              </w:rPr>
              <w:t>生活污水：</w:t>
            </w:r>
            <w:r>
              <w:rPr>
                <w:rFonts w:hint="eastAsia" w:ascii="Times New Roman" w:hAnsi="Times New Roman" w:cs="Times New Roman"/>
                <w:color w:val="000000" w:themeColor="text1"/>
                <w:lang w:eastAsia="zh-CN"/>
                <w14:textFill>
                  <w14:solidFill>
                    <w14:schemeClr w14:val="tx1"/>
                  </w14:solidFill>
                </w14:textFill>
              </w:rPr>
              <w:t>本项目生活污水的排放量为用水量的80%，则生活废水的排放量约为</w:t>
            </w:r>
            <w:r>
              <w:rPr>
                <w:rFonts w:hint="eastAsia" w:ascii="Times New Roman" w:hAnsi="Times New Roman" w:cs="Times New Roman"/>
                <w:color w:val="000000" w:themeColor="text1"/>
                <w:lang w:val="en-US" w:eastAsia="zh-CN"/>
                <w14:textFill>
                  <w14:solidFill>
                    <w14:schemeClr w14:val="tx1"/>
                  </w14:solidFill>
                </w14:textFill>
              </w:rPr>
              <w:t>53</w:t>
            </w:r>
            <w:r>
              <w:rPr>
                <w:rFonts w:hint="eastAsia" w:ascii="Times New Roman" w:hAnsi="Times New Roman" w:cs="Times New Roman"/>
                <w:color w:val="000000" w:themeColor="text1"/>
                <w:lang w:eastAsia="zh-CN"/>
                <w14:textFill>
                  <w14:solidFill>
                    <w14:schemeClr w14:val="tx1"/>
                  </w14:solidFill>
                </w14:textFill>
              </w:rPr>
              <w:t>m</w:t>
            </w:r>
            <w:r>
              <w:rPr>
                <w:rFonts w:hint="eastAsia" w:ascii="Times New Roman" w:hAnsi="Times New Roman" w:cs="Times New Roman"/>
                <w:color w:val="000000" w:themeColor="text1"/>
                <w:vertAlign w:val="superscript"/>
                <w:lang w:eastAsia="zh-CN"/>
                <w14:textFill>
                  <w14:solidFill>
                    <w14:schemeClr w14:val="tx1"/>
                  </w14:solidFill>
                </w14:textFill>
              </w:rPr>
              <w:t>3</w:t>
            </w:r>
            <w:r>
              <w:rPr>
                <w:rFonts w:hint="eastAsia" w:ascii="Times New Roman" w:hAnsi="Times New Roman" w:cs="Times New Roman"/>
                <w:color w:val="000000" w:themeColor="text1"/>
                <w:lang w:eastAsia="zh-CN"/>
                <w14:textFill>
                  <w14:solidFill>
                    <w14:schemeClr w14:val="tx1"/>
                  </w14:solidFill>
                </w14:textFill>
              </w:rPr>
              <w:t>/a。</w:t>
            </w:r>
          </w:p>
          <w:p>
            <w:pPr>
              <w:pStyle w:val="19"/>
              <w:bidi w:val="0"/>
              <w:rPr>
                <w:rFonts w:hint="default"/>
                <w:b w:val="0"/>
                <w:bCs w:val="0"/>
                <w:color w:val="000000" w:themeColor="text1"/>
                <w:lang w:val="en-US" w:eastAsia="zh-CN"/>
                <w14:textFill>
                  <w14:solidFill>
                    <w14:schemeClr w14:val="tx1"/>
                  </w14:solidFill>
                </w14:textFill>
              </w:rPr>
            </w:pPr>
            <w:r>
              <w:rPr>
                <w:rFonts w:hint="eastAsia"/>
                <w:b/>
                <w:bCs/>
                <w:color w:val="000000" w:themeColor="text1"/>
                <w:lang w:eastAsia="zh-CN"/>
                <w14:textFill>
                  <w14:solidFill>
                    <w14:schemeClr w14:val="tx1"/>
                  </w14:solidFill>
                </w14:textFill>
              </w:rPr>
              <w:t>生产废水：</w:t>
            </w:r>
            <w:r>
              <w:rPr>
                <w:rFonts w:hint="eastAsia"/>
                <w:b w:val="0"/>
                <w:bCs w:val="0"/>
                <w:color w:val="000000" w:themeColor="text1"/>
                <w:lang w:eastAsia="zh-CN"/>
                <w14:textFill>
                  <w14:solidFill>
                    <w14:schemeClr w14:val="tx1"/>
                  </w14:solidFill>
                </w14:textFill>
              </w:rPr>
              <w:t>本项目生产废水主要为</w:t>
            </w:r>
            <w:r>
              <w:rPr>
                <w:rFonts w:hint="eastAsia"/>
                <w:color w:val="000000" w:themeColor="text1"/>
                <w:lang w:eastAsia="zh-CN"/>
                <w14:textFill>
                  <w14:solidFill>
                    <w14:schemeClr w14:val="tx1"/>
                  </w14:solidFill>
                </w14:textFill>
              </w:rPr>
              <w:t>畜禽病死无害化处置中心</w:t>
            </w:r>
            <w:r>
              <w:rPr>
                <w:rFonts w:hint="eastAsia"/>
                <w:b w:val="0"/>
                <w:bCs w:val="0"/>
                <w:color w:val="000000" w:themeColor="text1"/>
                <w:lang w:eastAsia="zh-CN"/>
                <w14:textFill>
                  <w14:solidFill>
                    <w14:schemeClr w14:val="tx1"/>
                  </w14:solidFill>
                </w14:textFill>
              </w:rPr>
              <w:t>设备清洗废水和生物除臭塔的喷淋废水，设备清洗废水排水量约为用水量的</w:t>
            </w:r>
            <w:r>
              <w:rPr>
                <w:rFonts w:hint="eastAsia"/>
                <w:b w:val="0"/>
                <w:bCs w:val="0"/>
                <w:color w:val="000000" w:themeColor="text1"/>
                <w:lang w:val="en-US" w:eastAsia="zh-CN"/>
                <w14:textFill>
                  <w14:solidFill>
                    <w14:schemeClr w14:val="tx1"/>
                  </w14:solidFill>
                </w14:textFill>
              </w:rPr>
              <w:t>90%，则</w:t>
            </w:r>
            <w:r>
              <w:rPr>
                <w:rFonts w:hint="eastAsia"/>
                <w:b w:val="0"/>
                <w:bCs w:val="0"/>
                <w:color w:val="000000" w:themeColor="text1"/>
                <w:lang w:eastAsia="zh-CN"/>
                <w14:textFill>
                  <w14:solidFill>
                    <w14:schemeClr w14:val="tx1"/>
                  </w14:solidFill>
                </w14:textFill>
              </w:rPr>
              <w:t>设备清洗废水</w:t>
            </w:r>
            <w:r>
              <w:rPr>
                <w:rFonts w:hint="eastAsia"/>
                <w:b w:val="0"/>
                <w:bCs w:val="0"/>
                <w:color w:val="000000" w:themeColor="text1"/>
                <w:lang w:val="en-US" w:eastAsia="zh-CN"/>
                <w14:textFill>
                  <w14:solidFill>
                    <w14:schemeClr w14:val="tx1"/>
                  </w14:solidFill>
                </w14:textFill>
              </w:rPr>
              <w:t>水量约为329m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/a；</w:t>
            </w:r>
            <w:r>
              <w:rPr>
                <w:rFonts w:hint="eastAsia"/>
                <w:b w:val="0"/>
                <w:bCs w:val="0"/>
                <w:color w:val="000000" w:themeColor="text1"/>
                <w:lang w:eastAsia="zh-CN"/>
                <w14:textFill>
                  <w14:solidFill>
                    <w14:schemeClr w14:val="tx1"/>
                  </w14:solidFill>
                </w14:textFill>
              </w:rPr>
              <w:t>喷淋废水排水量约为用水量的</w:t>
            </w:r>
            <w:r>
              <w:rPr>
                <w:rFonts w:hint="eastAsia"/>
                <w:b w:val="0"/>
                <w:bCs w:val="0"/>
                <w:color w:val="000000" w:themeColor="text1"/>
                <w:lang w:val="en-US" w:eastAsia="zh-CN"/>
                <w14:textFill>
                  <w14:solidFill>
                    <w14:schemeClr w14:val="tx1"/>
                  </w14:solidFill>
                </w14:textFill>
              </w:rPr>
              <w:t>90%，则</w:t>
            </w:r>
            <w:r>
              <w:rPr>
                <w:rFonts w:hint="eastAsia"/>
                <w:b w:val="0"/>
                <w:bCs w:val="0"/>
                <w:color w:val="000000" w:themeColor="text1"/>
                <w:lang w:eastAsia="zh-CN"/>
                <w14:textFill>
                  <w14:solidFill>
                    <w14:schemeClr w14:val="tx1"/>
                  </w14:solidFill>
                </w14:textFill>
              </w:rPr>
              <w:t>喷淋废水水量约为</w:t>
            </w:r>
            <w:r>
              <w:rPr>
                <w:rFonts w:hint="eastAsia"/>
                <w:b w:val="0"/>
                <w:bCs w:val="0"/>
                <w:color w:val="000000" w:themeColor="text1"/>
                <w:lang w:val="en-US" w:eastAsia="zh-CN"/>
                <w14:textFill>
                  <w14:solidFill>
                    <w14:schemeClr w14:val="tx1"/>
                  </w14:solidFill>
                </w14:textFill>
              </w:rPr>
              <w:t>197m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/a。</w:t>
            </w:r>
          </w:p>
          <w:p>
            <w:pPr>
              <w:pStyle w:val="19"/>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项目生活污水多为洗漱废水，用于泼洒至发酵池粪肥发酵，生产废水收集在废水收集池（有效容积为</w:t>
            </w:r>
            <w:r>
              <w:rPr>
                <w:rFonts w:hint="eastAsia"/>
                <w:color w:val="000000" w:themeColor="text1"/>
                <w:lang w:val="en-US" w:eastAsia="zh-CN"/>
                <w14:textFill>
                  <w14:solidFill>
                    <w14:schemeClr w14:val="tx1"/>
                  </w14:solidFill>
                </w14:textFill>
              </w:rPr>
              <w:t>5m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）中，定期投放消毒剂，用罐车拉运至泾源县污水处理厂进行处理。</w:t>
            </w:r>
          </w:p>
          <w:p>
            <w:pPr>
              <w:pStyle w:val="19"/>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本项目供排水情况见下表，水平衡图见下图。</w:t>
            </w:r>
          </w:p>
          <w:p>
            <w:pPr>
              <w:adjustRightInd w:val="0"/>
              <w:snapToGrid w:val="0"/>
              <w:ind w:firstLine="482" w:firstLineChars="200"/>
              <w:rPr>
                <w:rFonts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表2-</w:t>
            </w:r>
            <w:r>
              <w:rPr>
                <w:rFonts w:hint="eastAsia" w:ascii="Times New Roman" w:hAnsi="Times New Roman" w:eastAsia="方正仿宋_GB2312" w:cs="Times New Roman"/>
                <w:b/>
                <w:bCs/>
                <w:color w:val="000000" w:themeColor="text1"/>
                <w:sz w:val="24"/>
                <w:lang w:val="en-US" w:eastAsia="zh-CN"/>
                <w14:textFill>
                  <w14:solidFill>
                    <w14:schemeClr w14:val="tx1"/>
                  </w14:solidFill>
                </w14:textFill>
              </w:rPr>
              <w:t>7</w:t>
            </w:r>
            <w:r>
              <w:rPr>
                <w:rFonts w:hint="eastAsia" w:ascii="Times New Roman" w:hAnsi="Times New Roman" w:eastAsia="方正仿宋_GB2312" w:cs="Times New Roman"/>
                <w:b/>
                <w:bCs/>
                <w:color w:val="000000" w:themeColor="text1"/>
                <w:sz w:val="24"/>
                <w14:textFill>
                  <w14:solidFill>
                    <w14:schemeClr w14:val="tx1"/>
                  </w14:solidFill>
                </w14:textFill>
              </w:rPr>
              <w:t xml:space="preserve">               项目供排水情况一览表</w:t>
            </w:r>
          </w:p>
          <w:tbl>
            <w:tblPr>
              <w:tblStyle w:val="16"/>
              <w:tblW w:w="81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1115"/>
              <w:gridCol w:w="1163"/>
              <w:gridCol w:w="1086"/>
              <w:gridCol w:w="2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70" w:type="dxa"/>
                  <w:vMerge w:val="restart"/>
                  <w:tcBorders>
                    <w:tl2br w:val="nil"/>
                    <w:tr2bl w:val="nil"/>
                  </w:tcBorders>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项目</w:t>
                  </w:r>
                </w:p>
              </w:tc>
              <w:tc>
                <w:tcPr>
                  <w:tcW w:w="1115" w:type="dxa"/>
                  <w:tcBorders>
                    <w:tl2br w:val="nil"/>
                    <w:tr2bl w:val="nil"/>
                  </w:tcBorders>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用水量</w:t>
                  </w:r>
                </w:p>
              </w:tc>
              <w:tc>
                <w:tcPr>
                  <w:tcW w:w="1163" w:type="dxa"/>
                  <w:tcBorders>
                    <w:tl2br w:val="nil"/>
                    <w:tr2bl w:val="nil"/>
                  </w:tcBorders>
                  <w:shd w:val="clear" w:color="auto" w:fill="auto"/>
                  <w:vAlign w:val="center"/>
                </w:tcPr>
                <w:p>
                  <w:pPr>
                    <w:jc w:val="center"/>
                    <w:rPr>
                      <w:rFonts w:hint="eastAsia" w:ascii="Times New Roman" w:hAnsi="Times New Roman" w:eastAsia="宋体" w:cs="Times New Roman"/>
                      <w:b/>
                      <w:bCs/>
                      <w:color w:val="000000" w:themeColor="text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15"/>
                      <w:szCs w:val="15"/>
                      <w14:textFill>
                        <w14:solidFill>
                          <w14:schemeClr w14:val="tx1"/>
                        </w14:solidFill>
                      </w14:textFill>
                    </w:rPr>
                    <w:t>损耗量</w:t>
                  </w:r>
                  <w:r>
                    <w:rPr>
                      <w:rFonts w:hint="eastAsia" w:ascii="Times New Roman" w:hAnsi="Times New Roman" w:eastAsia="宋体" w:cs="Times New Roman"/>
                      <w:b/>
                      <w:bCs/>
                      <w:color w:val="000000" w:themeColor="text1"/>
                      <w:sz w:val="15"/>
                      <w:szCs w:val="15"/>
                      <w:lang w:val="en-US" w:eastAsia="zh-CN"/>
                      <w14:textFill>
                        <w14:solidFill>
                          <w14:schemeClr w14:val="tx1"/>
                        </w14:solidFill>
                      </w14:textFill>
                    </w:rPr>
                    <w:t>/循环量</w:t>
                  </w:r>
                </w:p>
              </w:tc>
              <w:tc>
                <w:tcPr>
                  <w:tcW w:w="1086" w:type="dxa"/>
                  <w:tcBorders>
                    <w:tl2br w:val="nil"/>
                    <w:tr2bl w:val="nil"/>
                  </w:tcBorders>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排水量</w:t>
                  </w:r>
                </w:p>
              </w:tc>
              <w:tc>
                <w:tcPr>
                  <w:tcW w:w="2230" w:type="dxa"/>
                  <w:vMerge w:val="restart"/>
                  <w:tcBorders>
                    <w:tl2br w:val="nil"/>
                    <w:tr2bl w:val="nil"/>
                  </w:tcBorders>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70" w:type="dxa"/>
                  <w:vMerge w:val="continue"/>
                  <w:tcBorders>
                    <w:tl2br w:val="nil"/>
                    <w:tr2bl w:val="nil"/>
                  </w:tcBorders>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1115" w:type="dxa"/>
                  <w:tcBorders>
                    <w:tl2br w:val="nil"/>
                    <w:tr2bl w:val="nil"/>
                  </w:tcBorders>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m</w:t>
                  </w:r>
                  <w:r>
                    <w:rPr>
                      <w:rFonts w:hint="eastAsia" w:ascii="Times New Roman" w:hAnsi="Times New Roman" w:eastAsia="宋体" w:cs="Times New Roman"/>
                      <w:b/>
                      <w:bCs/>
                      <w:color w:val="000000" w:themeColor="text1"/>
                      <w:szCs w:val="21"/>
                      <w:vertAlign w:val="superscript"/>
                      <w14:textFill>
                        <w14:solidFill>
                          <w14:schemeClr w14:val="tx1"/>
                        </w14:solidFill>
                      </w14:textFill>
                    </w:rPr>
                    <w:t>3</w:t>
                  </w:r>
                  <w:r>
                    <w:rPr>
                      <w:rFonts w:hint="eastAsia" w:ascii="Times New Roman" w:hAnsi="Times New Roman" w:eastAsia="宋体" w:cs="Times New Roman"/>
                      <w:b/>
                      <w:bCs/>
                      <w:color w:val="000000" w:themeColor="text1"/>
                      <w:szCs w:val="21"/>
                      <w14:textFill>
                        <w14:solidFill>
                          <w14:schemeClr w14:val="tx1"/>
                        </w14:solidFill>
                      </w14:textFill>
                    </w:rPr>
                    <w:t>/a</w:t>
                  </w:r>
                </w:p>
              </w:tc>
              <w:tc>
                <w:tcPr>
                  <w:tcW w:w="1163" w:type="dxa"/>
                  <w:tcBorders>
                    <w:tl2br w:val="nil"/>
                    <w:tr2bl w:val="nil"/>
                  </w:tcBorders>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m</w:t>
                  </w:r>
                  <w:r>
                    <w:rPr>
                      <w:rFonts w:hint="eastAsia" w:ascii="Times New Roman" w:hAnsi="Times New Roman" w:eastAsia="宋体" w:cs="Times New Roman"/>
                      <w:b/>
                      <w:bCs/>
                      <w:color w:val="000000" w:themeColor="text1"/>
                      <w:szCs w:val="21"/>
                      <w:vertAlign w:val="superscript"/>
                      <w14:textFill>
                        <w14:solidFill>
                          <w14:schemeClr w14:val="tx1"/>
                        </w14:solidFill>
                      </w14:textFill>
                    </w:rPr>
                    <w:t>3</w:t>
                  </w:r>
                  <w:r>
                    <w:rPr>
                      <w:rFonts w:hint="eastAsia" w:ascii="Times New Roman" w:hAnsi="Times New Roman" w:eastAsia="宋体" w:cs="Times New Roman"/>
                      <w:b/>
                      <w:bCs/>
                      <w:color w:val="000000" w:themeColor="text1"/>
                      <w:szCs w:val="21"/>
                      <w14:textFill>
                        <w14:solidFill>
                          <w14:schemeClr w14:val="tx1"/>
                        </w14:solidFill>
                      </w14:textFill>
                    </w:rPr>
                    <w:t>/a</w:t>
                  </w:r>
                </w:p>
              </w:tc>
              <w:tc>
                <w:tcPr>
                  <w:tcW w:w="1086" w:type="dxa"/>
                  <w:tcBorders>
                    <w:tl2br w:val="nil"/>
                    <w:tr2bl w:val="nil"/>
                  </w:tcBorders>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m</w:t>
                  </w:r>
                  <w:r>
                    <w:rPr>
                      <w:rFonts w:hint="eastAsia" w:ascii="Times New Roman" w:hAnsi="Times New Roman" w:eastAsia="宋体" w:cs="Times New Roman"/>
                      <w:b/>
                      <w:bCs/>
                      <w:color w:val="000000" w:themeColor="text1"/>
                      <w:szCs w:val="21"/>
                      <w:vertAlign w:val="superscript"/>
                      <w14:textFill>
                        <w14:solidFill>
                          <w14:schemeClr w14:val="tx1"/>
                        </w14:solidFill>
                      </w14:textFill>
                    </w:rPr>
                    <w:t>3</w:t>
                  </w:r>
                  <w:r>
                    <w:rPr>
                      <w:rFonts w:hint="eastAsia" w:ascii="Times New Roman" w:hAnsi="Times New Roman" w:eastAsia="宋体" w:cs="Times New Roman"/>
                      <w:b/>
                      <w:bCs/>
                      <w:color w:val="000000" w:themeColor="text1"/>
                      <w:szCs w:val="21"/>
                      <w14:textFill>
                        <w14:solidFill>
                          <w14:schemeClr w14:val="tx1"/>
                        </w14:solidFill>
                      </w14:textFill>
                    </w:rPr>
                    <w:t>/a</w:t>
                  </w:r>
                </w:p>
              </w:tc>
              <w:tc>
                <w:tcPr>
                  <w:tcW w:w="2230" w:type="dxa"/>
                  <w:vMerge w:val="continue"/>
                  <w:tcBorders>
                    <w:tl2br w:val="nil"/>
                    <w:tr2bl w:val="nil"/>
                  </w:tcBorders>
                  <w:shd w:val="clear" w:color="auto" w:fill="auto"/>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70" w:type="dxa"/>
                  <w:tcBorders>
                    <w:tl2br w:val="nil"/>
                    <w:tr2bl w:val="nil"/>
                  </w:tcBorders>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lang w:eastAsia="zh-CN"/>
                      <w14:textFill>
                        <w14:solidFill>
                          <w14:schemeClr w14:val="tx1"/>
                        </w14:solidFill>
                      </w14:textFill>
                    </w:rPr>
                    <w:t>设备</w:t>
                  </w:r>
                  <w:r>
                    <w:rPr>
                      <w:rFonts w:hint="eastAsia" w:ascii="Times New Roman" w:hAnsi="Times New Roman" w:eastAsia="宋体" w:cs="Times New Roman"/>
                      <w:b/>
                      <w:bCs/>
                      <w:color w:val="000000" w:themeColor="text1"/>
                      <w:szCs w:val="21"/>
                      <w14:textFill>
                        <w14:solidFill>
                          <w14:schemeClr w14:val="tx1"/>
                        </w14:solidFill>
                      </w14:textFill>
                    </w:rPr>
                    <w:t>清洗用水</w:t>
                  </w:r>
                </w:p>
              </w:tc>
              <w:tc>
                <w:tcPr>
                  <w:tcW w:w="1115"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365</w:t>
                  </w:r>
                </w:p>
              </w:tc>
              <w:tc>
                <w:tcPr>
                  <w:tcW w:w="1163"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36</w:t>
                  </w:r>
                </w:p>
              </w:tc>
              <w:tc>
                <w:tcPr>
                  <w:tcW w:w="1086"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329</w:t>
                  </w:r>
                </w:p>
              </w:tc>
              <w:tc>
                <w:tcPr>
                  <w:tcW w:w="2230" w:type="dxa"/>
                  <w:tcBorders>
                    <w:tl2br w:val="nil"/>
                    <w:tr2bl w:val="nil"/>
                  </w:tcBorders>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废水集中收集在废水收集池，投加消毒剂后拉运至泾源县污水处理厂进行处置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70" w:type="dxa"/>
                  <w:tcBorders>
                    <w:tl2br w:val="nil"/>
                    <w:tr2bl w:val="nil"/>
                  </w:tcBorders>
                  <w:vAlign w:val="center"/>
                </w:tcPr>
                <w:p>
                  <w:pPr>
                    <w:jc w:val="center"/>
                    <w:rPr>
                      <w:rFonts w:hint="eastAsia" w:ascii="Times New Roman" w:hAnsi="Times New Roman" w:eastAsia="宋体" w:cs="Times New Roman"/>
                      <w:b/>
                      <w:bCs/>
                      <w:color w:val="000000" w:themeColor="text1"/>
                      <w:szCs w:val="21"/>
                      <w:lang w:eastAsia="zh-CN"/>
                      <w14:textFill>
                        <w14:solidFill>
                          <w14:schemeClr w14:val="tx1"/>
                        </w14:solidFill>
                      </w14:textFill>
                    </w:rPr>
                  </w:pPr>
                  <w:r>
                    <w:rPr>
                      <w:rFonts w:hint="eastAsia" w:ascii="Times New Roman" w:hAnsi="Times New Roman" w:eastAsia="宋体" w:cs="Times New Roman"/>
                      <w:b/>
                      <w:bCs/>
                      <w:color w:val="000000" w:themeColor="text1"/>
                      <w:szCs w:val="21"/>
                      <w:lang w:eastAsia="zh-CN"/>
                      <w14:textFill>
                        <w14:solidFill>
                          <w14:schemeClr w14:val="tx1"/>
                        </w14:solidFill>
                      </w14:textFill>
                    </w:rPr>
                    <w:t>生物除臭塔喷淋用水</w:t>
                  </w:r>
                </w:p>
              </w:tc>
              <w:tc>
                <w:tcPr>
                  <w:tcW w:w="1115"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219</w:t>
                  </w:r>
                </w:p>
              </w:tc>
              <w:tc>
                <w:tcPr>
                  <w:tcW w:w="1163"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22</w:t>
                  </w:r>
                </w:p>
              </w:tc>
              <w:tc>
                <w:tcPr>
                  <w:tcW w:w="1086"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197</w:t>
                  </w:r>
                </w:p>
              </w:tc>
              <w:tc>
                <w:tcPr>
                  <w:tcW w:w="2230" w:type="dxa"/>
                  <w:tcBorders>
                    <w:tl2br w:val="nil"/>
                    <w:tr2bl w:val="nil"/>
                  </w:tcBorders>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lang w:eastAsia="zh-CN"/>
                      <w14:textFill>
                        <w14:solidFill>
                          <w14:schemeClr w14:val="tx1"/>
                        </w14:solidFill>
                      </w14:textFill>
                    </w:rPr>
                    <w:t>回用于粪污发酵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70" w:type="dxa"/>
                  <w:tcBorders>
                    <w:tl2br w:val="nil"/>
                    <w:tr2bl w:val="nil"/>
                  </w:tcBorders>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生活用水</w:t>
                  </w:r>
                </w:p>
              </w:tc>
              <w:tc>
                <w:tcPr>
                  <w:tcW w:w="1115"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66</w:t>
                  </w:r>
                </w:p>
              </w:tc>
              <w:tc>
                <w:tcPr>
                  <w:tcW w:w="1163"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13</w:t>
                  </w:r>
                </w:p>
              </w:tc>
              <w:tc>
                <w:tcPr>
                  <w:tcW w:w="1086"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53</w:t>
                  </w:r>
                </w:p>
              </w:tc>
              <w:tc>
                <w:tcPr>
                  <w:tcW w:w="2230" w:type="dxa"/>
                  <w:tcBorders>
                    <w:tl2br w:val="nil"/>
                    <w:tr2bl w:val="nil"/>
                  </w:tcBorders>
                  <w:vAlign w:val="center"/>
                </w:tcPr>
                <w:p>
                  <w:pPr>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员工</w:t>
                  </w:r>
                  <w:r>
                    <w:rPr>
                      <w:rFonts w:hint="eastAsia" w:ascii="Times New Roman" w:hAnsi="Times New Roman" w:eastAsia="宋体" w:cs="Times New Roman"/>
                      <w:color w:val="000000" w:themeColor="text1"/>
                      <w:szCs w:val="21"/>
                      <w:lang w:val="en-US" w:eastAsia="zh-CN"/>
                      <w14:textFill>
                        <w14:solidFill>
                          <w14:schemeClr w14:val="tx1"/>
                        </w14:solidFill>
                      </w14:textFill>
                    </w:rPr>
                    <w:t>6</w:t>
                  </w:r>
                  <w:r>
                    <w:rPr>
                      <w:rFonts w:hint="eastAsia" w:ascii="Times New Roman" w:hAnsi="Times New Roman" w:eastAsia="宋体" w:cs="Times New Roman"/>
                      <w:color w:val="000000" w:themeColor="text1"/>
                      <w:szCs w:val="21"/>
                      <w14:textFill>
                        <w14:solidFill>
                          <w14:schemeClr w14:val="tx1"/>
                        </w14:solidFill>
                      </w14:textFill>
                    </w:rPr>
                    <w:t>人，</w:t>
                  </w:r>
                  <w:r>
                    <w:rPr>
                      <w:rFonts w:hint="eastAsia" w:ascii="Times New Roman" w:hAnsi="Times New Roman" w:eastAsia="宋体" w:cs="Times New Roman"/>
                      <w:color w:val="000000" w:themeColor="text1"/>
                      <w:szCs w:val="21"/>
                      <w:lang w:val="en-US" w:eastAsia="zh-CN"/>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0L/人·d</w:t>
                  </w:r>
                  <w:r>
                    <w:rPr>
                      <w:rFonts w:hint="eastAsia" w:ascii="Times New Roman" w:hAnsi="Times New Roman" w:eastAsia="宋体" w:cs="Times New Roman"/>
                      <w:color w:val="000000" w:themeColor="text1"/>
                      <w:szCs w:val="21"/>
                      <w:lang w:eastAsia="zh-CN"/>
                      <w14:textFill>
                        <w14:solidFill>
                          <w14:schemeClr w14:val="tx1"/>
                        </w14:solidFill>
                      </w14:textFill>
                    </w:rPr>
                    <w:t>，废水回用于粪污发酵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70" w:type="dxa"/>
                  <w:tcBorders>
                    <w:tl2br w:val="nil"/>
                    <w:tr2bl w:val="nil"/>
                  </w:tcBorders>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hint="eastAsia" w:ascii="Times New Roman" w:hAnsi="Times New Roman" w:eastAsia="宋体" w:cs="Times New Roman"/>
                      <w:b/>
                      <w:bCs/>
                      <w:color w:val="000000" w:themeColor="text1"/>
                      <w:szCs w:val="21"/>
                      <w14:textFill>
                        <w14:solidFill>
                          <w14:schemeClr w14:val="tx1"/>
                        </w14:solidFill>
                      </w14:textFill>
                    </w:rPr>
                    <w:t>合计</w:t>
                  </w:r>
                </w:p>
              </w:tc>
              <w:tc>
                <w:tcPr>
                  <w:tcW w:w="1115"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650</w:t>
                  </w:r>
                </w:p>
              </w:tc>
              <w:tc>
                <w:tcPr>
                  <w:tcW w:w="1163"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71</w:t>
                  </w:r>
                </w:p>
              </w:tc>
              <w:tc>
                <w:tcPr>
                  <w:tcW w:w="1086" w:type="dxa"/>
                  <w:tcBorders>
                    <w:tl2br w:val="nil"/>
                    <w:tr2bl w:val="nil"/>
                  </w:tcBorders>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579</w:t>
                  </w:r>
                </w:p>
              </w:tc>
              <w:tc>
                <w:tcPr>
                  <w:tcW w:w="2230" w:type="dxa"/>
                  <w:tcBorders>
                    <w:tl2br w:val="nil"/>
                    <w:tr2bl w:val="nil"/>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方正仿宋_GB2312" w:cs="Times New Roman"/>
                <w:color w:val="000000" w:themeColor="text1"/>
                <w:sz w:val="24"/>
                <w14:textFill>
                  <w14:solidFill>
                    <w14:schemeClr w14:val="tx1"/>
                  </w14:solidFill>
                </w14:textFill>
              </w:rPr>
            </w:pPr>
            <w:r>
              <w:rPr>
                <w:rFonts w:ascii="Times New Roman" w:hAnsi="Times New Roman" w:eastAsia="方正仿宋_GB2312" w:cs="Times New Roman"/>
                <w:color w:val="000000" w:themeColor="text1"/>
                <w:sz w:val="24"/>
                <w14:textFill>
                  <w14:solidFill>
                    <w14:schemeClr w14:val="tx1"/>
                  </w14:solidFill>
                </w14:textFill>
              </w:rPr>
              <w:object>
                <v:shape id="_x0000_i1025" o:spt="75" type="#_x0000_t75" style="height:174pt;width:369.75pt;" o:ole="t" filled="f" o:preferrelative="t" stroked="f" coordsize="21600,21600">
                  <v:path/>
                  <v:fill on="f" focussize="0,0"/>
                  <v:stroke on="f"/>
                  <v:imagedata r:id="rId6" o:title=""/>
                  <o:lock v:ext="edit" aspectratio="f"/>
                  <w10:wrap type="none"/>
                  <w10:anchorlock/>
                </v:shape>
                <o:OLEObject Type="Embed" ProgID="Visio.Drawing.11" ShapeID="_x0000_i1025" DrawAspect="Content" ObjectID="_1468075725" r:id="rId5">
                  <o:LockedField>false</o:LockedField>
                </o:OLEObject>
              </w:object>
            </w:r>
          </w:p>
          <w:p>
            <w:pPr>
              <w:spacing w:line="360" w:lineRule="auto"/>
              <w:jc w:val="center"/>
              <w:rPr>
                <w:rFonts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图2-1 本项目水平衡图</w:t>
            </w:r>
          </w:p>
          <w:p>
            <w:pPr>
              <w:pStyle w:val="19"/>
              <w:bidi w:val="0"/>
              <w:ind w:left="0" w:leftChars="0" w:firstLine="0" w:firstLineChars="0"/>
              <w:rPr>
                <w:rFonts w:hint="eastAsia" w:ascii="Times New Roman" w:hAnsi="Times New Roman" w:cs="Times New Roman"/>
                <w:b/>
                <w:bCs/>
                <w:color w:val="000000" w:themeColor="text1"/>
                <w:lang w:eastAsia="zh-CN"/>
                <w14:textFill>
                  <w14:solidFill>
                    <w14:schemeClr w14:val="tx1"/>
                  </w14:solidFill>
                </w14:textFill>
              </w:rPr>
            </w:pPr>
            <w:r>
              <w:rPr>
                <w:rFonts w:hint="eastAsia" w:ascii="Times New Roman" w:hAnsi="Times New Roman" w:cs="Times New Roman"/>
                <w:b/>
                <w:bCs/>
                <w:color w:val="000000" w:themeColor="text1"/>
                <w:lang w:eastAsia="zh-CN"/>
                <w14:textFill>
                  <w14:solidFill>
                    <w14:schemeClr w14:val="tx1"/>
                  </w14:solidFill>
                </w14:textFill>
              </w:rPr>
              <w:t>7.工作制度及定员</w:t>
            </w:r>
          </w:p>
          <w:p>
            <w:pPr>
              <w:pStyle w:val="19"/>
              <w:bidi w:val="0"/>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b/>
                <w:bCs/>
                <w:color w:val="000000" w:themeColor="text1"/>
                <w:lang w:eastAsia="zh-CN"/>
                <w14:textFill>
                  <w14:solidFill>
                    <w14:schemeClr w14:val="tx1"/>
                  </w14:solidFill>
                </w14:textFill>
              </w:rPr>
              <w:t>工作制度：</w:t>
            </w:r>
            <w:r>
              <w:rPr>
                <w:rFonts w:hint="eastAsia" w:ascii="Times New Roman" w:hAnsi="Times New Roman" w:cs="Times New Roman"/>
                <w:color w:val="000000" w:themeColor="text1"/>
                <w:lang w:eastAsia="zh-CN"/>
                <w14:textFill>
                  <w14:solidFill>
                    <w14:schemeClr w14:val="tx1"/>
                  </w14:solidFill>
                </w14:textFill>
              </w:rPr>
              <w:t>项目年工作为3</w:t>
            </w:r>
            <w:r>
              <w:rPr>
                <w:rFonts w:hint="eastAsia" w:ascii="Times New Roman" w:hAnsi="Times New Roman" w:cs="Times New Roman"/>
                <w:color w:val="000000" w:themeColor="text1"/>
                <w:lang w:val="en-US" w:eastAsia="zh-CN"/>
                <w14:textFill>
                  <w14:solidFill>
                    <w14:schemeClr w14:val="tx1"/>
                  </w14:solidFill>
                </w14:textFill>
              </w:rPr>
              <w:t>65</w:t>
            </w:r>
            <w:r>
              <w:rPr>
                <w:rFonts w:hint="eastAsia" w:ascii="Times New Roman" w:hAnsi="Times New Roman" w:cs="Times New Roman"/>
                <w:color w:val="000000" w:themeColor="text1"/>
                <w:lang w:eastAsia="zh-CN"/>
                <w14:textFill>
                  <w14:solidFill>
                    <w14:schemeClr w14:val="tx1"/>
                  </w14:solidFill>
                </w14:textFill>
              </w:rPr>
              <w:t>天，实行</w:t>
            </w:r>
            <w:r>
              <w:rPr>
                <w:rFonts w:hint="eastAsia" w:ascii="Times New Roman" w:hAnsi="Times New Roman" w:cs="Times New Roman"/>
                <w:color w:val="000000" w:themeColor="text1"/>
                <w:lang w:val="en-US" w:eastAsia="zh-CN"/>
                <w14:textFill>
                  <w14:solidFill>
                    <w14:schemeClr w14:val="tx1"/>
                  </w14:solidFill>
                </w14:textFill>
              </w:rPr>
              <w:t>1</w:t>
            </w:r>
            <w:r>
              <w:rPr>
                <w:rFonts w:hint="eastAsia" w:ascii="Times New Roman" w:hAnsi="Times New Roman" w:cs="Times New Roman"/>
                <w:color w:val="000000" w:themeColor="text1"/>
                <w:lang w:eastAsia="zh-CN"/>
                <w14:textFill>
                  <w14:solidFill>
                    <w14:schemeClr w14:val="tx1"/>
                  </w14:solidFill>
                </w14:textFill>
              </w:rPr>
              <w:t>班制，工作时间12小时。</w:t>
            </w:r>
          </w:p>
          <w:p>
            <w:pPr>
              <w:pStyle w:val="19"/>
              <w:bidi w:val="0"/>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b/>
                <w:bCs/>
                <w:color w:val="000000" w:themeColor="text1"/>
                <w:lang w:eastAsia="zh-CN"/>
                <w14:textFill>
                  <w14:solidFill>
                    <w14:schemeClr w14:val="tx1"/>
                  </w14:solidFill>
                </w14:textFill>
              </w:rPr>
              <w:t>劳动定员：</w:t>
            </w:r>
            <w:r>
              <w:rPr>
                <w:rFonts w:hint="eastAsia" w:ascii="Times New Roman" w:hAnsi="Times New Roman" w:cs="Times New Roman"/>
                <w:color w:val="000000" w:themeColor="text1"/>
                <w:lang w:eastAsia="zh-CN"/>
                <w14:textFill>
                  <w14:solidFill>
                    <w14:schemeClr w14:val="tx1"/>
                  </w14:solidFill>
                </w14:textFill>
              </w:rPr>
              <w:t>本项目劳动定员新增</w:t>
            </w:r>
            <w:r>
              <w:rPr>
                <w:rFonts w:hint="eastAsia" w:ascii="Times New Roman" w:hAnsi="Times New Roman" w:cs="Times New Roman"/>
                <w:color w:val="000000" w:themeColor="text1"/>
                <w:lang w:val="en-US" w:eastAsia="zh-CN"/>
                <w14:textFill>
                  <w14:solidFill>
                    <w14:schemeClr w14:val="tx1"/>
                  </w14:solidFill>
                </w14:textFill>
              </w:rPr>
              <w:t>6</w:t>
            </w:r>
            <w:r>
              <w:rPr>
                <w:rFonts w:hint="eastAsia" w:ascii="Times New Roman" w:hAnsi="Times New Roman" w:cs="Times New Roman"/>
                <w:color w:val="000000" w:themeColor="text1"/>
                <w:lang w:eastAsia="zh-CN"/>
                <w14:textFill>
                  <w14:solidFill>
                    <w14:schemeClr w14:val="tx1"/>
                  </w14:solidFill>
                </w14:textFill>
              </w:rPr>
              <w:t>人。</w:t>
            </w:r>
          </w:p>
          <w:p>
            <w:pPr>
              <w:pStyle w:val="19"/>
              <w:bidi w:val="0"/>
              <w:ind w:left="0" w:leftChars="0" w:firstLine="0" w:firstLineChars="0"/>
              <w:rPr>
                <w:rFonts w:hint="eastAsia" w:ascii="Times New Roman" w:hAnsi="Times New Roman" w:cs="Times New Roman"/>
                <w:b/>
                <w:bCs/>
                <w:color w:val="000000" w:themeColor="text1"/>
                <w:lang w:eastAsia="zh-CN"/>
                <w14:textFill>
                  <w14:solidFill>
                    <w14:schemeClr w14:val="tx1"/>
                  </w14:solidFill>
                </w14:textFill>
              </w:rPr>
            </w:pPr>
            <w:r>
              <w:rPr>
                <w:rFonts w:hint="eastAsia" w:ascii="Times New Roman" w:hAnsi="Times New Roman" w:cs="Times New Roman"/>
                <w:b/>
                <w:bCs/>
                <w:color w:val="000000" w:themeColor="text1"/>
                <w:lang w:eastAsia="zh-CN"/>
                <w14:textFill>
                  <w14:solidFill>
                    <w14:schemeClr w14:val="tx1"/>
                  </w14:solidFill>
                </w14:textFill>
              </w:rPr>
              <w:t>8.本项目厂区平面布置关系</w:t>
            </w:r>
          </w:p>
          <w:p>
            <w:pPr>
              <w:pStyle w:val="19"/>
              <w:bidi w:val="0"/>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本项目建成将新增占地</w:t>
            </w:r>
            <w:r>
              <w:rPr>
                <w:rFonts w:hint="eastAsia" w:ascii="Times New Roman" w:hAnsi="Times New Roman" w:cs="Times New Roman"/>
                <w:color w:val="000000" w:themeColor="text1"/>
                <w:lang w:val="en-US" w:eastAsia="zh-CN"/>
                <w14:textFill>
                  <w14:solidFill>
                    <w14:schemeClr w14:val="tx1"/>
                  </w14:solidFill>
                </w14:textFill>
              </w:rPr>
              <w:t>3068m</w:t>
            </w:r>
            <w:r>
              <w:rPr>
                <w:rFonts w:hint="eastAsia" w:ascii="Times New Roman" w:hAnsi="Times New Roman" w:cs="Times New Roman"/>
                <w:color w:val="000000" w:themeColor="text1"/>
                <w:vertAlign w:val="superscript"/>
                <w:lang w:val="en-US" w:eastAsia="zh-CN"/>
                <w14:textFill>
                  <w14:solidFill>
                    <w14:schemeClr w14:val="tx1"/>
                  </w14:solidFill>
                </w14:textFill>
              </w:rPr>
              <w:t>2</w:t>
            </w:r>
            <w:r>
              <w:rPr>
                <w:rFonts w:hint="eastAsia" w:ascii="Times New Roman" w:hAnsi="Times New Roman" w:cs="Times New Roman"/>
                <w:color w:val="000000" w:themeColor="text1"/>
                <w:lang w:eastAsia="zh-CN"/>
                <w14:textFill>
                  <w14:solidFill>
                    <w14:schemeClr w14:val="tx1"/>
                  </w14:solidFill>
                </w14:textFill>
              </w:rPr>
              <w:t>，总平面布置根据</w:t>
            </w:r>
            <w:r>
              <w:rPr>
                <w:rFonts w:hint="eastAsia" w:cs="Times New Roman"/>
                <w:color w:val="000000" w:themeColor="text1"/>
                <w:lang w:eastAsia="zh-CN"/>
                <w14:textFill>
                  <w14:solidFill>
                    <w14:schemeClr w14:val="tx1"/>
                  </w14:solidFill>
                </w14:textFill>
              </w:rPr>
              <w:t>粪污预处理</w:t>
            </w:r>
            <w:r>
              <w:rPr>
                <w:rFonts w:hint="eastAsia" w:ascii="Times New Roman" w:hAnsi="Times New Roman" w:cs="Times New Roman"/>
                <w:color w:val="000000" w:themeColor="text1"/>
                <w:lang w:eastAsia="zh-CN"/>
                <w14:textFill>
                  <w14:solidFill>
                    <w14:schemeClr w14:val="tx1"/>
                  </w14:solidFill>
                </w14:textFill>
              </w:rPr>
              <w:t>加工各组成部门的性质、使用功能和卫生要求等因素，将性质相同、功能相近、联系密切、对环境要求相对一致的建筑物、构筑物及设施，进行功能分区。</w:t>
            </w:r>
          </w:p>
          <w:p>
            <w:pPr>
              <w:pStyle w:val="19"/>
              <w:bidi w:val="0"/>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eastAsia="zh-CN"/>
                <w14:textFill>
                  <w14:solidFill>
                    <w14:schemeClr w14:val="tx1"/>
                  </w14:solidFill>
                </w14:textFill>
              </w:rPr>
              <w:t>预处理中心：</w:t>
            </w:r>
            <w:r>
              <w:rPr>
                <w:rFonts w:hint="eastAsia" w:ascii="Times New Roman" w:hAnsi="Times New Roman" w:cs="Times New Roman"/>
                <w:b w:val="0"/>
                <w:bCs w:val="0"/>
                <w:color w:val="000000" w:themeColor="text1"/>
                <w:lang w:eastAsia="zh-CN"/>
                <w14:textFill>
                  <w14:solidFill>
                    <w14:schemeClr w14:val="tx1"/>
                  </w14:solidFill>
                </w14:textFill>
              </w:rPr>
              <w:t>预处理中心</w:t>
            </w:r>
            <w:r>
              <w:rPr>
                <w:rFonts w:hint="eastAsia" w:ascii="Times New Roman" w:hAnsi="Times New Roman" w:cs="Times New Roman"/>
                <w:color w:val="000000" w:themeColor="text1"/>
                <w:lang w:eastAsia="zh-CN"/>
                <w14:textFill>
                  <w14:solidFill>
                    <w14:schemeClr w14:val="tx1"/>
                  </w14:solidFill>
                </w14:textFill>
              </w:rPr>
              <w:t>主要构筑物有发酵车间、辅料</w:t>
            </w:r>
            <w:r>
              <w:rPr>
                <w:rFonts w:hint="eastAsia"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原料预混车间、管理用房等，根据当地常年主导风向，泾源县常年以西北风和东南风居多，故将管理用房布置在侧风向即厂区西南侧，发酵车间、辅料</w:t>
            </w:r>
            <w:r>
              <w:rPr>
                <w:rFonts w:hint="eastAsia" w:ascii="Times New Roman" w:hAnsi="Times New Roman"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原料预混车间布置在厂区东北侧。</w:t>
            </w:r>
          </w:p>
          <w:p>
            <w:pPr>
              <w:pStyle w:val="19"/>
              <w:bidi w:val="0"/>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eastAsia="zh-CN"/>
                <w14:textFill>
                  <w14:solidFill>
                    <w14:schemeClr w14:val="tx1"/>
                  </w14:solidFill>
                </w14:textFill>
              </w:rPr>
              <w:t>畜禽病死无害化处置中心：</w:t>
            </w:r>
            <w:r>
              <w:rPr>
                <w:rFonts w:hint="eastAsia" w:ascii="Times New Roman" w:hAnsi="Times New Roman" w:cs="Times New Roman"/>
                <w:color w:val="000000" w:themeColor="text1"/>
                <w:lang w:eastAsia="zh-CN"/>
                <w14:textFill>
                  <w14:solidFill>
                    <w14:schemeClr w14:val="tx1"/>
                  </w14:solidFill>
                </w14:textFill>
              </w:rPr>
              <w:t>畜禽病死无害化处置中心主要构筑物有处理车间和管理用房，根据当地常年主导风向，泾源县常年以西北风和东南风居多，故将管理用房布置在侧风向即厂区西南侧，处理车间布置在厂区东北侧。本项目平面布置图见图</w:t>
            </w:r>
            <w:r>
              <w:rPr>
                <w:rFonts w:hint="eastAsia" w:ascii="Times New Roman" w:hAnsi="Times New Roman" w:cs="Times New Roman"/>
                <w:color w:val="000000" w:themeColor="text1"/>
                <w:lang w:val="en-US" w:eastAsia="zh-CN"/>
                <w14:textFill>
                  <w14:solidFill>
                    <w14:schemeClr w14:val="tx1"/>
                  </w14:solidFill>
                </w14:textFill>
              </w:rPr>
              <w:t>4</w:t>
            </w:r>
            <w:r>
              <w:rPr>
                <w:rFonts w:hint="eastAsia" w:cs="Times New Roman"/>
                <w:color w:val="000000" w:themeColor="text1"/>
                <w:lang w:val="en-US" w:eastAsia="zh-CN"/>
                <w14:textFill>
                  <w14:solidFill>
                    <w14:schemeClr w14:val="tx1"/>
                  </w14:solidFill>
                </w14:textFill>
              </w:rPr>
              <w:t>、图5</w:t>
            </w:r>
            <w:r>
              <w:rPr>
                <w:rFonts w:hint="eastAsia" w:ascii="Times New Roman" w:hAnsi="Times New Roman"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本项目共涉及的2座粪污预处理中心和1座畜禽病死无害化处置中心的位置选址关系详见本项目地理位置图3。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7" w:type="dxa"/>
            <w:tcBorders>
              <w:tl2br w:val="nil"/>
              <w:tr2bl w:val="nil"/>
            </w:tcBorders>
            <w:vAlign w:val="bottom"/>
          </w:tcPr>
          <w:p>
            <w:pPr>
              <w:jc w:val="center"/>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工艺流程和产排污环节</w:t>
            </w:r>
          </w:p>
        </w:tc>
        <w:tc>
          <w:tcPr>
            <w:tcW w:w="8439" w:type="dxa"/>
            <w:tcBorders>
              <w:tl2br w:val="nil"/>
              <w:tr2bl w:val="nil"/>
            </w:tcBorders>
          </w:tcPr>
          <w:p>
            <w:pPr>
              <w:pStyle w:val="19"/>
              <w:bidi w:val="0"/>
              <w:ind w:left="0" w:leftChars="0" w:firstLine="0" w:firstLineChars="0"/>
              <w:rPr>
                <w:rFonts w:hint="eastAsia" w:ascii="Times New Roman" w:hAnsi="Times New Roman" w:cs="Times New Roman"/>
                <w:b/>
                <w:bCs/>
                <w:color w:val="000000" w:themeColor="text1"/>
                <w:lang w:eastAsia="zh-CN"/>
                <w14:textFill>
                  <w14:solidFill>
                    <w14:schemeClr w14:val="tx1"/>
                  </w14:solidFill>
                </w14:textFill>
              </w:rPr>
            </w:pPr>
            <w:r>
              <w:rPr>
                <w:rFonts w:hint="eastAsia" w:ascii="Times New Roman" w:hAnsi="Times New Roman" w:cs="Times New Roman"/>
                <w:b/>
                <w:bCs/>
                <w:color w:val="000000" w:themeColor="text1"/>
                <w:lang w:eastAsia="zh-CN"/>
                <w14:textFill>
                  <w14:solidFill>
                    <w14:schemeClr w14:val="tx1"/>
                  </w14:solidFill>
                </w14:textFill>
              </w:rPr>
              <w:t>工艺流程简述（图示）：</w:t>
            </w:r>
          </w:p>
          <w:p>
            <w:pPr>
              <w:pStyle w:val="19"/>
              <w:bidi w:val="0"/>
              <w:ind w:left="0" w:leftChars="0" w:firstLine="0" w:firstLineChars="0"/>
              <w:rPr>
                <w:rFonts w:hint="eastAsia" w:ascii="Times New Roman" w:hAnsi="Times New Roman" w:cs="Times New Roman"/>
                <w:b/>
                <w:bCs/>
                <w:color w:val="000000" w:themeColor="text1"/>
                <w:lang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1.</w:t>
            </w:r>
            <w:r>
              <w:rPr>
                <w:rFonts w:hint="eastAsia" w:ascii="Times New Roman" w:hAnsi="Times New Roman" w:cs="Times New Roman"/>
                <w:b/>
                <w:bCs/>
                <w:color w:val="000000" w:themeColor="text1"/>
                <w:lang w:eastAsia="zh-CN"/>
                <w14:textFill>
                  <w14:solidFill>
                    <w14:schemeClr w14:val="tx1"/>
                  </w14:solidFill>
                </w14:textFill>
              </w:rPr>
              <w:t>施工期工艺流程及产污节点</w:t>
            </w:r>
          </w:p>
          <w:p>
            <w:pPr>
              <w:pStyle w:val="19"/>
              <w:bidi w:val="0"/>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本项目施工期主要设计土建、装修及设备的安装和调试等，项目建设工艺流程及产污节点见下图。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方正仿宋_GB2312" w:cs="Times New Roman"/>
                <w:color w:val="000000" w:themeColor="text1"/>
                <w:sz w:val="24"/>
                <w:lang w:eastAsia="zh-CN"/>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highlight w:val="none"/>
                <w14:textFill>
                  <w14:solidFill>
                    <w14:schemeClr w14:val="tx1"/>
                  </w14:solidFill>
                </w14:textFill>
              </w:rPr>
              <w:object>
                <v:shape id="_x0000_i1026" o:spt="75" type="#_x0000_t75" style="height:224.55pt;width:357.35pt;" o:ole="t" filled="f" o:preferrelative="t" stroked="t" coordsize="21600,21600">
                  <v:path/>
                  <v:fill on="f" focussize="0,0"/>
                  <v:stroke color="#000000" joinstyle="miter"/>
                  <v:imagedata r:id="rId8" croptop="7357f" cropbottom="3973f" o:title=""/>
                  <o:lock v:ext="edit" aspectratio="f"/>
                  <w10:wrap type="none"/>
                  <w10:anchorlock/>
                </v:shape>
                <o:OLEObject Type="Embed" ProgID="Visio.Drawing.11" ShapeID="_x0000_i1026" DrawAspect="Content" ObjectID="_1468075726" r:id="rId7">
                  <o:LockedField>false</o:LockedField>
                </o:OLEObject>
              </w:object>
            </w:r>
          </w:p>
          <w:p>
            <w:pPr>
              <w:pStyle w:val="24"/>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2-4 本项目施工期工艺流程及产污节点图</w:t>
            </w:r>
          </w:p>
          <w:p>
            <w:pPr>
              <w:pStyle w:val="19"/>
              <w:bidi w:val="0"/>
              <w:ind w:left="0" w:leftChars="0" w:firstLine="0" w:firstLineChars="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1.1工艺流程简述：</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基础工程建设：</w:t>
            </w:r>
            <w:r>
              <w:rPr>
                <w:rFonts w:hint="eastAsia" w:ascii="Times New Roman" w:hAnsi="Times New Roman" w:cs="Times New Roman"/>
                <w:color w:val="000000" w:themeColor="text1"/>
                <w:lang w:val="en-US" w:eastAsia="zh-CN"/>
                <w14:textFill>
                  <w14:solidFill>
                    <w14:schemeClr w14:val="tx1"/>
                  </w14:solidFill>
                </w14:textFill>
              </w:rPr>
              <w:t>场内目前以杂草为主，本次基础工程建设需要将场区内现有杂草铲除清理。清理后采用推土机对场内地面进行平整，后采用人工和机械碾压相结合的方式对平整面进行压实，确保场地的稳固。</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主体工程施工：</w:t>
            </w:r>
            <w:r>
              <w:rPr>
                <w:rFonts w:hint="eastAsia" w:ascii="Times New Roman" w:hAnsi="Times New Roman" w:cs="Times New Roman"/>
                <w:color w:val="000000" w:themeColor="text1"/>
                <w:lang w:val="en-US" w:eastAsia="zh-CN"/>
                <w14:textFill>
                  <w14:solidFill>
                    <w14:schemeClr w14:val="tx1"/>
                  </w14:solidFill>
                </w14:textFill>
              </w:rPr>
              <w:t>待场地平整后，先对地面进行硬化，场地硬化完成后，建设厂房、辅助用房等，按照设计尺寸由施工单位在场外制作好钢制框架和墙板，直接运至场区安装，减少场内作业强度。</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装修清理：</w:t>
            </w:r>
            <w:r>
              <w:rPr>
                <w:rFonts w:hint="eastAsia" w:ascii="Times New Roman" w:hAnsi="Times New Roman" w:cs="Times New Roman"/>
                <w:color w:val="000000" w:themeColor="text1"/>
                <w:lang w:val="en-US" w:eastAsia="zh-CN"/>
                <w14:textFill>
                  <w14:solidFill>
                    <w14:schemeClr w14:val="tx1"/>
                  </w14:solidFill>
                </w14:textFill>
              </w:rPr>
              <w:t>待主体工程等建设完成后试运营阶段，将进行内部装修工程，并完成各个设备的安装调试，在装修后对整个厂区进行清理。</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竣工验收：</w:t>
            </w:r>
            <w:r>
              <w:rPr>
                <w:rFonts w:hint="eastAsia" w:ascii="Times New Roman" w:hAnsi="Times New Roman" w:cs="Times New Roman"/>
                <w:color w:val="000000" w:themeColor="text1"/>
                <w:lang w:val="en-US" w:eastAsia="zh-CN"/>
                <w14:textFill>
                  <w14:solidFill>
                    <w14:schemeClr w14:val="tx1"/>
                  </w14:solidFill>
                </w14:textFill>
              </w:rPr>
              <w:t>待各项建筑完成施工后需要进行竣工验收。</w:t>
            </w:r>
          </w:p>
          <w:p>
            <w:pPr>
              <w:pStyle w:val="19"/>
              <w:bidi w:val="0"/>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交付使用：</w:t>
            </w:r>
            <w:r>
              <w:rPr>
                <w:rFonts w:hint="eastAsia" w:ascii="Times New Roman" w:hAnsi="Times New Roman" w:cs="Times New Roman"/>
                <w:color w:val="000000" w:themeColor="text1"/>
                <w:lang w:val="en-US" w:eastAsia="zh-CN"/>
                <w14:textFill>
                  <w14:solidFill>
                    <w14:schemeClr w14:val="tx1"/>
                  </w14:solidFill>
                </w14:textFill>
              </w:rPr>
              <w:t>待竣工验收结束后，项目投入正式运营阶段。</w:t>
            </w:r>
          </w:p>
          <w:p>
            <w:pPr>
              <w:pStyle w:val="19"/>
              <w:bidi w:val="0"/>
              <w:ind w:left="0" w:leftChars="0" w:firstLine="0" w:firstLineChars="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1.2施工期产污节点</w:t>
            </w:r>
          </w:p>
          <w:p>
            <w:pPr>
              <w:pStyle w:val="19"/>
              <w:bidi w:val="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⑴废气</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施工期产生的废气主要为开挖、回填、堆土及石灰、水泥等装卸、运输、搅拌过程中的扬尘；施工中运输车辆产生的扬尘；运输车辆、施工机械及动力设备排出的尾气；施工机械在作业带上行驶以及施工便道建筑等引起的扬尘。主要污染因子为TSP、HC、NO</w:t>
            </w:r>
            <w:r>
              <w:rPr>
                <w:rFonts w:hint="eastAsia" w:ascii="Times New Roman" w:hAnsi="Times New Roman" w:cs="Times New Roman"/>
                <w:color w:val="000000" w:themeColor="text1"/>
                <w:vertAlign w:val="subscript"/>
                <w:lang w:val="en-US" w:eastAsia="zh-CN"/>
                <w14:textFill>
                  <w14:solidFill>
                    <w14:schemeClr w14:val="tx1"/>
                  </w14:solidFill>
                </w14:textFill>
              </w:rPr>
              <w:t>X</w:t>
            </w:r>
            <w:r>
              <w:rPr>
                <w:rFonts w:hint="eastAsia" w:ascii="Times New Roman" w:hAnsi="Times New Roman" w:cs="Times New Roman"/>
                <w:color w:val="000000" w:themeColor="text1"/>
                <w:lang w:val="en-US" w:eastAsia="zh-CN"/>
                <w14:textFill>
                  <w14:solidFill>
                    <w14:schemeClr w14:val="tx1"/>
                  </w14:solidFill>
                </w14:textFill>
              </w:rPr>
              <w:t>、CO等。</w:t>
            </w:r>
          </w:p>
          <w:p>
            <w:pPr>
              <w:pStyle w:val="19"/>
              <w:bidi w:val="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⑵废水</w:t>
            </w:r>
          </w:p>
          <w:p>
            <w:pPr>
              <w:pStyle w:val="19"/>
              <w:bidi w:val="0"/>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施工期废水主要来源于施工人员生活污水及施工过程中混凝土养护废水及机械设备清洗废水。废水中主要污染因子为COD、BOD</w:t>
            </w:r>
            <w:r>
              <w:rPr>
                <w:rFonts w:hint="eastAsia" w:ascii="Times New Roman" w:hAnsi="Times New Roman" w:cs="Times New Roman"/>
                <w:color w:val="000000" w:themeColor="text1"/>
                <w:vertAlign w:val="subscript"/>
                <w:lang w:eastAsia="zh-CN"/>
                <w14:textFill>
                  <w14:solidFill>
                    <w14:schemeClr w14:val="tx1"/>
                  </w14:solidFill>
                </w14:textFill>
              </w:rPr>
              <w:t>5</w:t>
            </w:r>
            <w:r>
              <w:rPr>
                <w:rFonts w:hint="eastAsia" w:ascii="Times New Roman" w:hAnsi="Times New Roman" w:cs="Times New Roman"/>
                <w:color w:val="000000" w:themeColor="text1"/>
                <w:lang w:eastAsia="zh-CN"/>
                <w14:textFill>
                  <w14:solidFill>
                    <w14:schemeClr w14:val="tx1"/>
                  </w14:solidFill>
                </w14:textFill>
              </w:rPr>
              <w:t>、SS及氨氮等。</w:t>
            </w:r>
          </w:p>
          <w:p>
            <w:pPr>
              <w:pStyle w:val="19"/>
              <w:bidi w:val="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⑶噪声</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施工期噪声主要来自各类施工机械及运输车辆，噪声值范围为75-95dB(A)，施工期间会对周围环境产生一定的影响。施工期设备产生的噪声为非稳态噪声，持续时间短，但噪声强度较大。</w:t>
            </w:r>
          </w:p>
          <w:p>
            <w:pPr>
              <w:pStyle w:val="19"/>
              <w:bidi w:val="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⑷固体废物</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施工期产生的固体废物主要有三类，一是开挖剥离的土石方，二是施工过程产生的建筑垃圾，三是施工人员的生活垃圾。</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建筑垃圾包括基地开挖时产生的废弃土方、混凝土浇筑过程中的漏浆、填充墙砌筑时洒落的砂浆、建材废包装、建材的废边角料等。</w:t>
            </w:r>
          </w:p>
          <w:p>
            <w:pPr>
              <w:pStyle w:val="19"/>
              <w:bidi w:val="0"/>
              <w:ind w:left="0" w:leftChars="0" w:firstLine="0" w:firstLineChars="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2.运营期生产工艺流程及产污节点</w:t>
            </w:r>
          </w:p>
          <w:p>
            <w:pPr>
              <w:pStyle w:val="19"/>
              <w:bidi w:val="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本项目主要涉及粪污预处理和畜禽病死无害化处置，各工艺流程及产污节点如下图所示。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object>
                <v:shape id="_x0000_i1027" o:spt="75" type="#_x0000_t75" style="height:114.1pt;width:411.15pt;" o:ole="t" filled="f" o:preferrelative="t" stroked="f" coordsize="21600,21600">
                  <v:path/>
                  <v:fill on="f" focussize="0,0"/>
                  <v:stroke on="f"/>
                  <v:imagedata r:id="rId10" o:title=""/>
                  <o:lock v:ext="edit" aspectratio="f"/>
                  <w10:wrap type="none"/>
                  <w10:anchorlock/>
                </v:shape>
                <o:OLEObject Type="Embed" ProgID="Visio.Drawing.11" ShapeID="_x0000_i1027" DrawAspect="Content" ObjectID="_1468075727" r:id="rId9">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 xml:space="preserve">图2-2 </w:t>
            </w:r>
            <w:r>
              <w:rPr>
                <w:rFonts w:hint="eastAsia" w:ascii="Times New Roman" w:hAnsi="Times New Roman" w:eastAsia="方正仿宋_GB2312" w:cs="Times New Roman"/>
                <w:b/>
                <w:bCs/>
                <w:color w:val="000000" w:themeColor="text1"/>
                <w:sz w:val="24"/>
                <w:lang w:eastAsia="zh-CN"/>
                <w14:textFill>
                  <w14:solidFill>
                    <w14:schemeClr w14:val="tx1"/>
                  </w14:solidFill>
                </w14:textFill>
              </w:rPr>
              <w:t>粪污预处理</w:t>
            </w:r>
            <w:r>
              <w:rPr>
                <w:rFonts w:hint="eastAsia" w:ascii="Times New Roman" w:hAnsi="Times New Roman" w:eastAsia="方正仿宋_GB2312" w:cs="Times New Roman"/>
                <w:b/>
                <w:bCs/>
                <w:color w:val="000000" w:themeColor="text1"/>
                <w:sz w:val="24"/>
                <w14:textFill>
                  <w14:solidFill>
                    <w14:schemeClr w14:val="tx1"/>
                  </w14:solidFill>
                </w14:textFill>
              </w:rPr>
              <w:t>工艺流程及产污节点图</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object>
                <v:shape id="_x0000_i1028" o:spt="75" type="#_x0000_t75" style="height:101.4pt;width:411.3pt;" o:ole="t" filled="f" o:preferrelative="t" stroked="f" coordsize="21600,21600">
                  <v:path/>
                  <v:fill on="f" focussize="0,0"/>
                  <v:stroke on="f"/>
                  <v:imagedata r:id="rId12" o:title=""/>
                  <o:lock v:ext="edit" aspectratio="f"/>
                  <w10:wrap type="none"/>
                  <w10:anchorlock/>
                </v:shape>
                <o:OLEObject Type="Embed" ProgID="Visio.Drawing.11" ShapeID="_x0000_i1028" DrawAspect="Content" ObjectID="_1468075728" r:id="rId11">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方正仿宋_GB2312" w:cs="Times New Roman"/>
                <w:b/>
                <w:bCs/>
                <w:color w:val="000000" w:themeColor="text1"/>
                <w:sz w:val="24"/>
                <w:lang w:val="en-US" w:eastAsia="zh-CN"/>
                <w14:textFill>
                  <w14:solidFill>
                    <w14:schemeClr w14:val="tx1"/>
                  </w14:solidFill>
                </w14:textFill>
              </w:rPr>
            </w:pPr>
            <w:r>
              <w:rPr>
                <w:rFonts w:hint="eastAsia" w:ascii="Times New Roman" w:hAnsi="Times New Roman" w:eastAsia="方正仿宋_GB2312" w:cs="Times New Roman"/>
                <w:b/>
                <w:bCs/>
                <w:color w:val="000000" w:themeColor="text1"/>
                <w:sz w:val="24"/>
                <w:lang w:val="en-US" w:eastAsia="zh-CN"/>
                <w14:textFill>
                  <w14:solidFill>
                    <w14:schemeClr w14:val="tx1"/>
                  </w14:solidFill>
                </w14:textFill>
              </w:rPr>
              <w:t>图2.3 畜禽病死无害化处置工艺流程及产污节点图</w:t>
            </w:r>
          </w:p>
          <w:p>
            <w:pPr>
              <w:pStyle w:val="19"/>
              <w:bidi w:val="0"/>
              <w:ind w:left="0" w:leftChars="0" w:firstLine="0" w:firstLineChars="0"/>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2.1工艺流程简述及关键工序说明：</w:t>
            </w:r>
          </w:p>
          <w:p>
            <w:pPr>
              <w:pStyle w:val="19"/>
              <w:bidi w:val="0"/>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粪污预处理中心：</w:t>
            </w:r>
            <w:r>
              <w:rPr>
                <w:rFonts w:hint="eastAsia" w:ascii="Times New Roman" w:hAnsi="Times New Roman" w:cs="Times New Roman"/>
                <w:b w:val="0"/>
                <w:bCs w:val="0"/>
                <w:color w:val="000000" w:themeColor="text1"/>
                <w:lang w:val="en-US" w:eastAsia="zh-CN"/>
                <w14:textFill>
                  <w14:solidFill>
                    <w14:schemeClr w14:val="tx1"/>
                  </w14:solidFill>
                </w14:textFill>
              </w:rPr>
              <w:t>本项目主要将项目区内大户养殖、散户养殖、集粪场的粪污收集到密闭式预混车间，在密闭式预混车间对粪污进行养料分析、物料搭配、添加发酵剂，进行混合，混合完成后运输至密闭式发酵车间进行为期15-20天的高温发酵，最终将发酵完成后的粪污运输至</w:t>
            </w:r>
            <w:r>
              <w:rPr>
                <w:rFonts w:hint="eastAsia" w:cs="Times New Roman"/>
                <w:b w:val="0"/>
                <w:bCs w:val="0"/>
                <w:color w:val="000000" w:themeColor="text1"/>
                <w:lang w:val="en-US" w:eastAsia="zh-CN"/>
                <w14:textFill>
                  <w14:solidFill>
                    <w14:schemeClr w14:val="tx1"/>
                  </w14:solidFill>
                </w14:textFill>
              </w:rPr>
              <w:t>泾源县</w:t>
            </w:r>
            <w:r>
              <w:rPr>
                <w:rFonts w:hint="eastAsia" w:ascii="Times New Roman" w:hAnsi="Times New Roman" w:cs="Times New Roman"/>
                <w:b w:val="0"/>
                <w:bCs w:val="0"/>
                <w:color w:val="000000" w:themeColor="text1"/>
                <w:lang w:val="en-US" w:eastAsia="zh-CN"/>
                <w14:textFill>
                  <w14:solidFill>
                    <w14:schemeClr w14:val="tx1"/>
                  </w14:solidFill>
                </w14:textFill>
              </w:rPr>
              <w:t>有机肥加工厂进行加工有机肥。</w:t>
            </w:r>
          </w:p>
          <w:p>
            <w:pPr>
              <w:pStyle w:val="19"/>
              <w:bidi w:val="0"/>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val="0"/>
                <w:bCs w:val="0"/>
                <w:color w:val="000000" w:themeColor="text1"/>
                <w:lang w:val="en-US" w:eastAsia="zh-CN"/>
                <w14:textFill>
                  <w14:solidFill>
                    <w14:schemeClr w14:val="tx1"/>
                  </w14:solidFill>
                </w14:textFill>
              </w:rPr>
              <w:t>该部分主要的产污节点为密闭式预混车间和密闭式发酵车间，密闭式预混车间的主要污染为机械混拌产生的噪声、粪污堆积产生的恶臭，密闭式发酵车间主要污染为粪污清运的机械噪声、粪污发酵的恶臭等</w:t>
            </w:r>
            <w:r>
              <w:rPr>
                <w:rFonts w:hint="eastAsia" w:cs="Times New Roman"/>
                <w:b w:val="0"/>
                <w:bCs w:val="0"/>
                <w:color w:val="000000" w:themeColor="text1"/>
                <w:lang w:val="en-US" w:eastAsia="zh-CN"/>
                <w14:textFill>
                  <w14:solidFill>
                    <w14:schemeClr w14:val="tx1"/>
                  </w14:solidFill>
                </w14:textFill>
              </w:rPr>
              <w:t>。预混车间的恶臭气体通过喷洒除臭剂进行除臭，发酵车间的恶臭由集气罩收集后由生物除臭塔进行处置后经15m高排气筒排放</w:t>
            </w:r>
            <w:r>
              <w:rPr>
                <w:rFonts w:hint="eastAsia" w:ascii="Times New Roman" w:hAnsi="Times New Roman" w:cs="Times New Roman"/>
                <w:b w:val="0"/>
                <w:bCs w:val="0"/>
                <w:color w:val="000000" w:themeColor="text1"/>
                <w:lang w:val="en-US" w:eastAsia="zh-CN"/>
                <w14:textFill>
                  <w14:solidFill>
                    <w14:schemeClr w14:val="tx1"/>
                  </w14:solidFill>
                </w14:textFill>
              </w:rPr>
              <w:t>。</w:t>
            </w:r>
          </w:p>
          <w:p>
            <w:pPr>
              <w:pStyle w:val="19"/>
              <w:bidi w:val="0"/>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畜禽病死无害化处置中心：</w:t>
            </w:r>
            <w:r>
              <w:rPr>
                <w:rFonts w:hint="eastAsia" w:ascii="Times New Roman" w:hAnsi="Times New Roman" w:cs="Times New Roman"/>
                <w:b w:val="0"/>
                <w:bCs w:val="0"/>
                <w:color w:val="000000" w:themeColor="text1"/>
                <w:lang w:val="en-US" w:eastAsia="zh-CN"/>
                <w14:textFill>
                  <w14:solidFill>
                    <w14:schemeClr w14:val="tx1"/>
                  </w14:solidFill>
                </w14:textFill>
              </w:rPr>
              <w:t>通过手机APP申报病死畜禽处理，病死无害化处理中心可在终端接收信息，及时安排专用运输车辆至申报地点进行收集病死畜禽处理，随后运输至病死无害化处理中心进行消毒、冷冻处理。当处理中心冷库达到库容后，最终运输至固原市病死无害化处理中心统一进行处理。</w:t>
            </w:r>
          </w:p>
          <w:p>
            <w:pPr>
              <w:pStyle w:val="19"/>
              <w:bidi w:val="0"/>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val="0"/>
                <w:bCs w:val="0"/>
                <w:color w:val="000000" w:themeColor="text1"/>
                <w:lang w:val="en-US" w:eastAsia="zh-CN"/>
                <w14:textFill>
                  <w14:solidFill>
                    <w14:schemeClr w14:val="tx1"/>
                  </w14:solidFill>
                </w14:textFill>
              </w:rPr>
              <w:t>该部分污染物主要集中在预处理工段，该工段因为会定期对相关设备进行清洗，会产生一定量的清洗废水，本项目针对清洗废水设置废水收集池（有效容积为</w:t>
            </w:r>
            <w:r>
              <w:rPr>
                <w:rFonts w:hint="eastAsia" w:cs="Times New Roman"/>
                <w:b w:val="0"/>
                <w:bCs w:val="0"/>
                <w:color w:val="000000" w:themeColor="text1"/>
                <w:lang w:val="en-US" w:eastAsia="zh-CN"/>
                <w14:textFill>
                  <w14:solidFill>
                    <w14:schemeClr w14:val="tx1"/>
                  </w14:solidFill>
                </w14:textFill>
              </w:rPr>
              <w:t>5</w:t>
            </w:r>
            <w:r>
              <w:rPr>
                <w:rFonts w:hint="eastAsia" w:ascii="Times New Roman" w:hAnsi="Times New Roman" w:cs="Times New Roman"/>
                <w:b w:val="0"/>
                <w:bCs w:val="0"/>
                <w:color w:val="000000" w:themeColor="text1"/>
                <w:lang w:val="en-US" w:eastAsia="zh-CN"/>
                <w14:textFill>
                  <w14:solidFill>
                    <w14:schemeClr w14:val="tx1"/>
                  </w14:solidFill>
                </w14:textFill>
              </w:rPr>
              <w:t>m</w:t>
            </w:r>
            <w:r>
              <w:rPr>
                <w:rFonts w:hint="eastAsia" w:ascii="Times New Roman" w:hAnsi="Times New Roman" w:cs="Times New Roman"/>
                <w:b w:val="0"/>
                <w:bCs w:val="0"/>
                <w:color w:val="000000" w:themeColor="text1"/>
                <w:vertAlign w:val="superscript"/>
                <w:lang w:val="en-US" w:eastAsia="zh-CN"/>
                <w14:textFill>
                  <w14:solidFill>
                    <w14:schemeClr w14:val="tx1"/>
                  </w14:solidFill>
                </w14:textFill>
              </w:rPr>
              <w:t>3</w:t>
            </w:r>
            <w:r>
              <w:rPr>
                <w:rFonts w:hint="eastAsia" w:ascii="Times New Roman" w:hAnsi="Times New Roman" w:cs="Times New Roman"/>
                <w:b w:val="0"/>
                <w:bCs w:val="0"/>
                <w:color w:val="000000" w:themeColor="text1"/>
                <w:lang w:val="en-US" w:eastAsia="zh-CN"/>
                <w14:textFill>
                  <w14:solidFill>
                    <w14:schemeClr w14:val="tx1"/>
                  </w14:solidFill>
                </w14:textFill>
              </w:rPr>
              <w:t>），对污水投洒足量消毒剂后拉运至</w:t>
            </w:r>
            <w:r>
              <w:rPr>
                <w:rFonts w:hint="eastAsia" w:cs="Times New Roman"/>
                <w:b w:val="0"/>
                <w:bCs w:val="0"/>
                <w:color w:val="000000" w:themeColor="text1"/>
                <w:lang w:val="en-US" w:eastAsia="zh-CN"/>
                <w14:textFill>
                  <w14:solidFill>
                    <w14:schemeClr w14:val="tx1"/>
                  </w14:solidFill>
                </w14:textFill>
              </w:rPr>
              <w:t>泾源县污水处理厂</w:t>
            </w:r>
            <w:r>
              <w:rPr>
                <w:rFonts w:hint="eastAsia" w:ascii="Times New Roman" w:hAnsi="Times New Roman" w:cs="Times New Roman"/>
                <w:b w:val="0"/>
                <w:bCs w:val="0"/>
                <w:color w:val="000000" w:themeColor="text1"/>
                <w:lang w:val="en-US" w:eastAsia="zh-CN"/>
                <w14:textFill>
                  <w14:solidFill>
                    <w14:schemeClr w14:val="tx1"/>
                  </w14:solidFill>
                </w14:textFill>
              </w:rPr>
              <w:t>统一进行处理。本项目对畜禽病死无害化处置中心的一体化</w:t>
            </w:r>
            <w:r>
              <w:rPr>
                <w:rFonts w:hint="eastAsia" w:cs="Times New Roman"/>
                <w:b w:val="0"/>
                <w:bCs w:val="0"/>
                <w:color w:val="000000" w:themeColor="text1"/>
                <w:lang w:val="en-US" w:eastAsia="zh-CN"/>
                <w14:textFill>
                  <w14:solidFill>
                    <w14:schemeClr w14:val="tx1"/>
                  </w14:solidFill>
                </w14:textFill>
              </w:rPr>
              <w:t>冷冻</w:t>
            </w:r>
            <w:r>
              <w:rPr>
                <w:rFonts w:hint="eastAsia" w:ascii="Times New Roman" w:hAnsi="Times New Roman" w:cs="Times New Roman"/>
                <w:b w:val="0"/>
                <w:bCs w:val="0"/>
                <w:color w:val="000000" w:themeColor="text1"/>
                <w:lang w:val="en-US" w:eastAsia="zh-CN"/>
                <w14:textFill>
                  <w14:solidFill>
                    <w14:schemeClr w14:val="tx1"/>
                  </w14:solidFill>
                </w14:textFill>
              </w:rPr>
              <w:t>设备在安装过程进行降噪、减振处置。</w:t>
            </w:r>
          </w:p>
          <w:p>
            <w:pPr>
              <w:pStyle w:val="19"/>
              <w:bidi w:val="0"/>
              <w:rPr>
                <w:rFonts w:hint="default" w:eastAsiaTheme="minorEastAsia"/>
                <w:color w:val="000000" w:themeColor="text1"/>
                <w:lang w:val="en-US" w:eastAsia="zh-CN"/>
                <w14:textFill>
                  <w14:solidFill>
                    <w14:schemeClr w14:val="tx1"/>
                  </w14:solidFill>
                </w14:textFill>
              </w:rPr>
            </w:pPr>
            <w:r>
              <w:rPr>
                <w:rFonts w:hint="eastAsia" w:cs="Times New Roman"/>
                <w:b/>
                <w:bCs/>
                <w:i w:val="0"/>
                <w:iCs w:val="0"/>
                <w:color w:val="000000" w:themeColor="text1"/>
                <w:lang w:val="en-US" w:eastAsia="zh-CN"/>
                <w14:textFill>
                  <w14:solidFill>
                    <w14:schemeClr w14:val="tx1"/>
                  </w14:solidFill>
                </w14:textFill>
              </w:rPr>
              <w:t>生物除臭塔工艺原理：</w:t>
            </w:r>
            <w:r>
              <w:rPr>
                <w:rFonts w:hint="eastAsia" w:cs="Times New Roman"/>
                <w:b w:val="0"/>
                <w:bCs w:val="0"/>
                <w:i w:val="0"/>
                <w:iCs w:val="0"/>
                <w:color w:val="000000" w:themeColor="text1"/>
                <w:lang w:val="en-US" w:eastAsia="zh-CN"/>
                <w14:textFill>
                  <w14:solidFill>
                    <w14:schemeClr w14:val="tx1"/>
                  </w14:solidFill>
                </w14:textFill>
              </w:rPr>
              <w:t>本项目生物除臭塔主要是利用微生物除臭，通过微生物的生理代谢将具有臭味的物质加以转化，使目标污染物被有效分解去除，已达到恶臭的治理目的。由于本项目生物除臭塔主要是利用微生物除臭，所以在冬季需要通过对生物除臭塔进行外加保温棉进行保温处理，主要以电加热供能，防止因温度过低而使生物除臭塔的处理效率降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7" w:type="dxa"/>
            <w:tcBorders>
              <w:tl2br w:val="nil"/>
              <w:tr2bl w:val="nil"/>
            </w:tcBorders>
            <w:vAlign w:val="bottom"/>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方正仿宋_GB2312" w:cs="Times New Roman"/>
                <w:b/>
                <w:bCs/>
                <w:color w:val="000000" w:themeColor="text1"/>
                <w:sz w:val="24"/>
                <w14:textFill>
                  <w14:solidFill>
                    <w14:schemeClr w14:val="tx1"/>
                  </w14:solidFill>
                </w14:textFill>
              </w:rPr>
            </w:pPr>
            <w:r>
              <w:rPr>
                <w:rFonts w:ascii="Times New Roman" w:hAnsi="Times New Roman" w:eastAsia="方正仿宋_GB2312" w:cs="Times New Roman"/>
                <w:b/>
                <w:bCs/>
                <w:color w:val="000000" w:themeColor="text1"/>
                <w:sz w:val="24"/>
                <w14:textFill>
                  <w14:solidFill>
                    <w14:schemeClr w14:val="tx1"/>
                  </w14:solidFill>
                </w14:textFill>
              </w:rPr>
              <w:t>与项目有关的原有环境污染问题</w:t>
            </w:r>
          </w:p>
        </w:tc>
        <w:tc>
          <w:tcPr>
            <w:tcW w:w="8439" w:type="dxa"/>
            <w:tcBorders>
              <w:tl2br w:val="nil"/>
              <w:tr2bl w:val="nil"/>
            </w:tcBorders>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default" w:eastAsiaTheme="minorEastAsia"/>
                <w:color w:val="000000" w:themeColor="text1"/>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本项目为新建项目，不存在与本项目有关的原有环境污染问题。</w:t>
            </w:r>
          </w:p>
        </w:tc>
      </w:tr>
    </w:tbl>
    <w:p>
      <w:pPr>
        <w:pStyle w:val="6"/>
        <w:bidi w:val="0"/>
        <w:rPr>
          <w:rFonts w:hint="eastAsia"/>
          <w:lang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bidi w:val="0"/>
        <w:rPr>
          <w:rFonts w:hint="eastAsia"/>
          <w:vertAlign w:val="baseline"/>
          <w:lang w:val="en-US" w:eastAsia="zh-CN"/>
        </w:rPr>
      </w:pPr>
      <w:r>
        <w:rPr>
          <w:rFonts w:hint="eastAsia"/>
          <w:lang w:val="en-US" w:eastAsia="zh-CN"/>
        </w:rPr>
        <w:t>三、</w:t>
      </w:r>
      <w:r>
        <w:rPr>
          <w:rFonts w:hint="eastAsia"/>
        </w:rPr>
        <w:t>区域环境质量现状、环境保护目标及评价标准</w:t>
      </w:r>
    </w:p>
    <w:tbl>
      <w:tblPr>
        <w:tblStyle w:val="1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8"/>
        <w:gridCol w:w="83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lang w:val="en-US" w:eastAsia="zh-CN"/>
              </w:rPr>
            </w:pPr>
            <w:r>
              <w:rPr>
                <w:rFonts w:hint="eastAsia"/>
                <w:color w:val="auto"/>
                <w:lang w:val="en-US" w:eastAsia="zh-CN"/>
              </w:rPr>
              <w:t>区域环境质量现状</w:t>
            </w:r>
          </w:p>
        </w:tc>
        <w:tc>
          <w:tcPr>
            <w:tcW w:w="8343" w:type="dxa"/>
            <w:tcBorders>
              <w:tl2br w:val="nil"/>
              <w:tr2bl w:val="nil"/>
            </w:tcBorders>
            <w:vAlign w:val="top"/>
          </w:tcPr>
          <w:p>
            <w:pPr>
              <w:pStyle w:val="19"/>
              <w:numPr>
                <w:ilvl w:val="0"/>
                <w:numId w:val="0"/>
              </w:numPr>
              <w:bidi w:val="0"/>
              <w:ind w:leftChars="0"/>
              <w:rPr>
                <w:rFonts w:hint="eastAsia"/>
                <w:b/>
                <w:bCs/>
                <w:color w:val="auto"/>
                <w:lang w:val="en-US" w:eastAsia="zh-CN"/>
              </w:rPr>
            </w:pPr>
            <w:r>
              <w:rPr>
                <w:rFonts w:hint="eastAsia"/>
                <w:b/>
                <w:bCs/>
                <w:color w:val="auto"/>
                <w:lang w:val="en-US" w:eastAsia="zh-CN"/>
              </w:rPr>
              <w:t>1.环境空气质量</w:t>
            </w:r>
          </w:p>
          <w:p>
            <w:pPr>
              <w:pStyle w:val="19"/>
              <w:bidi w:val="0"/>
              <w:rPr>
                <w:rFonts w:hint="default"/>
                <w:color w:val="auto"/>
                <w:lang w:val="en-US" w:eastAsia="zh-CN"/>
              </w:rPr>
            </w:pPr>
            <w:r>
              <w:rPr>
                <w:rFonts w:hint="default"/>
                <w:color w:val="auto"/>
                <w:lang w:val="en-US" w:eastAsia="zh-CN"/>
              </w:rPr>
              <w:t>依据《建设项目环境影响报告表编制技术指南（污染影响类）》（试行）中要求：常规污染物引用与建设项目距离较近的有效数据，包括近3年的规划环境影响评价的监测数据，国家、地方环境空气质量监测网数据或生态环境主管部门公开发布是质量数据。</w:t>
            </w:r>
          </w:p>
          <w:p>
            <w:pPr>
              <w:pStyle w:val="19"/>
              <w:bidi w:val="0"/>
              <w:rPr>
                <w:rFonts w:hint="default"/>
                <w:color w:val="auto"/>
                <w:lang w:val="en-US" w:eastAsia="zh-CN"/>
              </w:rPr>
            </w:pPr>
            <w:r>
              <w:rPr>
                <w:rFonts w:hint="default"/>
                <w:color w:val="auto"/>
                <w:lang w:val="en-US" w:eastAsia="zh-CN"/>
              </w:rPr>
              <w:t>本项目位于泾源县，隶属于固原市辖区。本项目优先采用《2020年宁夏生态环境质量报告》中泾源县2020年环境空气监测数据和结论作为本次评价依据，评价基准年为2020年具体监测结果统计见表</w:t>
            </w:r>
            <w:r>
              <w:rPr>
                <w:rFonts w:hint="eastAsia"/>
                <w:color w:val="auto"/>
                <w:lang w:val="en-US" w:eastAsia="zh-CN"/>
              </w:rPr>
              <w:t>3-1</w:t>
            </w:r>
            <w:r>
              <w:rPr>
                <w:rFonts w:hint="default"/>
                <w:color w:val="auto"/>
                <w:lang w:val="en-US" w:eastAsia="zh-CN"/>
              </w:rPr>
              <w:t>。</w:t>
            </w:r>
          </w:p>
          <w:p>
            <w:pPr>
              <w:pStyle w:val="21"/>
              <w:bidi w:val="0"/>
              <w:rPr>
                <w:color w:val="auto"/>
              </w:rPr>
            </w:pPr>
            <w:r>
              <w:rPr>
                <w:rFonts w:hint="eastAsia"/>
                <w:color w:val="auto"/>
              </w:rPr>
              <w:t>表</w:t>
            </w:r>
            <w:r>
              <w:rPr>
                <w:rFonts w:hint="eastAsia"/>
                <w:color w:val="auto"/>
                <w:lang w:val="en-US" w:eastAsia="zh-CN"/>
              </w:rPr>
              <w:t xml:space="preserve">3-1 </w:t>
            </w:r>
            <w:r>
              <w:rPr>
                <w:rFonts w:hint="eastAsia"/>
                <w:color w:val="auto"/>
              </w:rPr>
              <w:t xml:space="preserve">     区域公布的环境空气质量现状评价表  单位：μg/m</w:t>
            </w:r>
            <w:r>
              <w:rPr>
                <w:rFonts w:hint="eastAsia"/>
                <w:color w:val="auto"/>
                <w:vertAlign w:val="superscript"/>
              </w:rPr>
              <w:t>3</w:t>
            </w:r>
          </w:p>
          <w:tbl>
            <w:tblPr>
              <w:tblStyle w:val="15"/>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891"/>
              <w:gridCol w:w="1194"/>
              <w:gridCol w:w="1077"/>
              <w:gridCol w:w="1136"/>
              <w:gridCol w:w="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12" w:type="dxa"/>
                  <w:noWrap w:val="0"/>
                  <w:vAlign w:val="center"/>
                </w:tcPr>
                <w:p>
                  <w:pPr>
                    <w:pStyle w:val="20"/>
                    <w:bidi w:val="0"/>
                    <w:jc w:val="center"/>
                    <w:rPr>
                      <w:b/>
                      <w:bCs/>
                      <w:color w:val="auto"/>
                    </w:rPr>
                  </w:pPr>
                  <w:r>
                    <w:rPr>
                      <w:b/>
                      <w:bCs/>
                      <w:color w:val="auto"/>
                    </w:rPr>
                    <w:t>污染物</w:t>
                  </w:r>
                </w:p>
              </w:tc>
              <w:tc>
                <w:tcPr>
                  <w:tcW w:w="2794" w:type="dxa"/>
                  <w:noWrap w:val="0"/>
                  <w:vAlign w:val="center"/>
                </w:tcPr>
                <w:p>
                  <w:pPr>
                    <w:pStyle w:val="20"/>
                    <w:bidi w:val="0"/>
                    <w:jc w:val="center"/>
                    <w:rPr>
                      <w:b/>
                      <w:bCs/>
                      <w:color w:val="auto"/>
                    </w:rPr>
                  </w:pPr>
                  <w:r>
                    <w:rPr>
                      <w:b/>
                      <w:bCs/>
                      <w:color w:val="auto"/>
                    </w:rPr>
                    <w:t>年评价指标</w:t>
                  </w:r>
                </w:p>
              </w:tc>
              <w:tc>
                <w:tcPr>
                  <w:tcW w:w="1154" w:type="dxa"/>
                  <w:noWrap w:val="0"/>
                  <w:vAlign w:val="center"/>
                </w:tcPr>
                <w:p>
                  <w:pPr>
                    <w:pStyle w:val="20"/>
                    <w:bidi w:val="0"/>
                    <w:jc w:val="center"/>
                    <w:rPr>
                      <w:rFonts w:hint="eastAsia"/>
                      <w:b/>
                      <w:bCs/>
                      <w:color w:val="auto"/>
                    </w:rPr>
                  </w:pPr>
                  <w:r>
                    <w:rPr>
                      <w:b/>
                      <w:bCs/>
                      <w:color w:val="auto"/>
                    </w:rPr>
                    <w:t>现状浓度</w:t>
                  </w:r>
                  <w:r>
                    <w:rPr>
                      <w:rFonts w:hint="eastAsia"/>
                      <w:b/>
                      <w:bCs/>
                      <w:color w:val="auto"/>
                    </w:rPr>
                    <w:t>（</w:t>
                  </w:r>
                  <w:r>
                    <w:rPr>
                      <w:b/>
                      <w:bCs/>
                      <w:color w:val="auto"/>
                    </w:rPr>
                    <w:t>μg/m</w:t>
                  </w:r>
                  <w:r>
                    <w:rPr>
                      <w:b/>
                      <w:bCs/>
                      <w:color w:val="auto"/>
                      <w:vertAlign w:val="superscript"/>
                    </w:rPr>
                    <w:t>3</w:t>
                  </w:r>
                  <w:r>
                    <w:rPr>
                      <w:rFonts w:hint="eastAsia"/>
                      <w:b/>
                      <w:bCs/>
                      <w:color w:val="auto"/>
                    </w:rPr>
                    <w:t>）</w:t>
                  </w:r>
                </w:p>
              </w:tc>
              <w:tc>
                <w:tcPr>
                  <w:tcW w:w="1041" w:type="dxa"/>
                  <w:noWrap w:val="0"/>
                  <w:vAlign w:val="center"/>
                </w:tcPr>
                <w:p>
                  <w:pPr>
                    <w:pStyle w:val="20"/>
                    <w:bidi w:val="0"/>
                    <w:jc w:val="center"/>
                    <w:rPr>
                      <w:rFonts w:hint="eastAsia"/>
                      <w:b/>
                      <w:bCs/>
                      <w:color w:val="auto"/>
                    </w:rPr>
                  </w:pPr>
                  <w:r>
                    <w:rPr>
                      <w:b/>
                      <w:bCs/>
                      <w:color w:val="auto"/>
                    </w:rPr>
                    <w:t>标准值</w:t>
                  </w:r>
                  <w:r>
                    <w:rPr>
                      <w:rFonts w:hint="eastAsia"/>
                      <w:b/>
                      <w:bCs/>
                      <w:color w:val="auto"/>
                    </w:rPr>
                    <w:t>（</w:t>
                  </w:r>
                  <w:r>
                    <w:rPr>
                      <w:b/>
                      <w:bCs/>
                      <w:color w:val="auto"/>
                    </w:rPr>
                    <w:t>μg/m</w:t>
                  </w:r>
                  <w:r>
                    <w:rPr>
                      <w:b/>
                      <w:bCs/>
                      <w:color w:val="auto"/>
                      <w:vertAlign w:val="superscript"/>
                    </w:rPr>
                    <w:t>3</w:t>
                  </w:r>
                  <w:r>
                    <w:rPr>
                      <w:rFonts w:hint="eastAsia"/>
                      <w:b/>
                      <w:bCs/>
                      <w:color w:val="auto"/>
                    </w:rPr>
                    <w:t>）</w:t>
                  </w:r>
                </w:p>
              </w:tc>
              <w:tc>
                <w:tcPr>
                  <w:tcW w:w="1098" w:type="dxa"/>
                  <w:noWrap w:val="0"/>
                  <w:vAlign w:val="center"/>
                </w:tcPr>
                <w:p>
                  <w:pPr>
                    <w:pStyle w:val="20"/>
                    <w:bidi w:val="0"/>
                    <w:jc w:val="center"/>
                    <w:rPr>
                      <w:b/>
                      <w:bCs/>
                      <w:color w:val="auto"/>
                    </w:rPr>
                  </w:pPr>
                  <w:r>
                    <w:rPr>
                      <w:b/>
                      <w:bCs/>
                      <w:color w:val="auto"/>
                    </w:rPr>
                    <w:t>占标率（%）</w:t>
                  </w:r>
                </w:p>
              </w:tc>
              <w:tc>
                <w:tcPr>
                  <w:tcW w:w="945" w:type="dxa"/>
                  <w:noWrap w:val="0"/>
                  <w:vAlign w:val="center"/>
                </w:tcPr>
                <w:p>
                  <w:pPr>
                    <w:pStyle w:val="20"/>
                    <w:bidi w:val="0"/>
                    <w:jc w:val="center"/>
                    <w:rPr>
                      <w:b/>
                      <w:bCs/>
                      <w:color w:val="auto"/>
                    </w:rPr>
                  </w:pPr>
                  <w:r>
                    <w:rPr>
                      <w:b/>
                      <w:bCs/>
                      <w:color w:val="auto"/>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12" w:type="dxa"/>
                  <w:noWrap w:val="0"/>
                  <w:vAlign w:val="center"/>
                </w:tcPr>
                <w:p>
                  <w:pPr>
                    <w:pStyle w:val="20"/>
                    <w:bidi w:val="0"/>
                    <w:jc w:val="center"/>
                    <w:rPr>
                      <w:color w:val="auto"/>
                    </w:rPr>
                  </w:pPr>
                  <w:r>
                    <w:rPr>
                      <w:color w:val="auto"/>
                    </w:rPr>
                    <w:t>PM</w:t>
                  </w:r>
                  <w:r>
                    <w:rPr>
                      <w:color w:val="auto"/>
                      <w:vertAlign w:val="subscript"/>
                    </w:rPr>
                    <w:t>10</w:t>
                  </w:r>
                </w:p>
              </w:tc>
              <w:tc>
                <w:tcPr>
                  <w:tcW w:w="2794" w:type="dxa"/>
                  <w:vMerge w:val="restart"/>
                  <w:noWrap w:val="0"/>
                  <w:vAlign w:val="center"/>
                </w:tcPr>
                <w:p>
                  <w:pPr>
                    <w:pStyle w:val="20"/>
                    <w:bidi w:val="0"/>
                    <w:jc w:val="center"/>
                    <w:rPr>
                      <w:color w:val="auto"/>
                    </w:rPr>
                  </w:pPr>
                  <w:r>
                    <w:rPr>
                      <w:color w:val="auto"/>
                    </w:rPr>
                    <w:t>年平均质量浓度</w:t>
                  </w:r>
                </w:p>
              </w:tc>
              <w:tc>
                <w:tcPr>
                  <w:tcW w:w="1154" w:type="dxa"/>
                  <w:noWrap w:val="0"/>
                  <w:vAlign w:val="center"/>
                </w:tcPr>
                <w:p>
                  <w:pPr>
                    <w:pStyle w:val="20"/>
                    <w:bidi w:val="0"/>
                    <w:jc w:val="center"/>
                    <w:rPr>
                      <w:rFonts w:hint="default"/>
                      <w:color w:val="auto"/>
                      <w:lang w:val="en-US" w:eastAsia="zh-CN"/>
                    </w:rPr>
                  </w:pPr>
                  <w:r>
                    <w:rPr>
                      <w:rFonts w:hint="eastAsia"/>
                      <w:color w:val="auto"/>
                      <w:lang w:val="en-US" w:eastAsia="zh-CN"/>
                    </w:rPr>
                    <w:t>38</w:t>
                  </w:r>
                </w:p>
              </w:tc>
              <w:tc>
                <w:tcPr>
                  <w:tcW w:w="1041" w:type="dxa"/>
                  <w:noWrap w:val="0"/>
                  <w:vAlign w:val="center"/>
                </w:tcPr>
                <w:p>
                  <w:pPr>
                    <w:pStyle w:val="20"/>
                    <w:bidi w:val="0"/>
                    <w:jc w:val="center"/>
                    <w:rPr>
                      <w:color w:val="auto"/>
                    </w:rPr>
                  </w:pPr>
                  <w:r>
                    <w:rPr>
                      <w:color w:val="auto"/>
                    </w:rPr>
                    <w:t>70</w:t>
                  </w:r>
                </w:p>
              </w:tc>
              <w:tc>
                <w:tcPr>
                  <w:tcW w:w="1098" w:type="dxa"/>
                  <w:noWrap w:val="0"/>
                  <w:vAlign w:val="center"/>
                </w:tcPr>
                <w:p>
                  <w:pPr>
                    <w:pStyle w:val="20"/>
                    <w:bidi w:val="0"/>
                    <w:jc w:val="center"/>
                    <w:rPr>
                      <w:rFonts w:hint="default"/>
                      <w:color w:val="auto"/>
                      <w:lang w:val="en-US" w:eastAsia="zh-CN"/>
                    </w:rPr>
                  </w:pPr>
                  <w:r>
                    <w:rPr>
                      <w:rFonts w:hint="eastAsia"/>
                      <w:color w:val="auto"/>
                      <w:lang w:val="en-US" w:eastAsia="zh-CN"/>
                    </w:rPr>
                    <w:t>54.28</w:t>
                  </w:r>
                </w:p>
              </w:tc>
              <w:tc>
                <w:tcPr>
                  <w:tcW w:w="945" w:type="dxa"/>
                  <w:noWrap w:val="0"/>
                  <w:vAlign w:val="center"/>
                </w:tcPr>
                <w:p>
                  <w:pPr>
                    <w:pStyle w:val="20"/>
                    <w:bidi w:val="0"/>
                    <w:jc w:val="center"/>
                    <w:rPr>
                      <w:color w:val="auto"/>
                    </w:rPr>
                  </w:pPr>
                  <w:r>
                    <w:rPr>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12" w:type="dxa"/>
                  <w:noWrap w:val="0"/>
                  <w:vAlign w:val="center"/>
                </w:tcPr>
                <w:p>
                  <w:pPr>
                    <w:pStyle w:val="20"/>
                    <w:bidi w:val="0"/>
                    <w:jc w:val="center"/>
                    <w:rPr>
                      <w:color w:val="auto"/>
                    </w:rPr>
                  </w:pPr>
                  <w:r>
                    <w:rPr>
                      <w:color w:val="auto"/>
                    </w:rPr>
                    <w:t>PM</w:t>
                  </w:r>
                  <w:r>
                    <w:rPr>
                      <w:color w:val="auto"/>
                      <w:vertAlign w:val="subscript"/>
                    </w:rPr>
                    <w:t>2.5</w:t>
                  </w:r>
                </w:p>
              </w:tc>
              <w:tc>
                <w:tcPr>
                  <w:tcW w:w="2794" w:type="dxa"/>
                  <w:vMerge w:val="continue"/>
                  <w:noWrap w:val="0"/>
                  <w:vAlign w:val="center"/>
                </w:tcPr>
                <w:p>
                  <w:pPr>
                    <w:pStyle w:val="20"/>
                    <w:bidi w:val="0"/>
                    <w:jc w:val="center"/>
                    <w:rPr>
                      <w:color w:val="auto"/>
                    </w:rPr>
                  </w:pPr>
                </w:p>
              </w:tc>
              <w:tc>
                <w:tcPr>
                  <w:tcW w:w="1154" w:type="dxa"/>
                  <w:noWrap w:val="0"/>
                  <w:vAlign w:val="center"/>
                </w:tcPr>
                <w:p>
                  <w:pPr>
                    <w:pStyle w:val="20"/>
                    <w:bidi w:val="0"/>
                    <w:jc w:val="center"/>
                    <w:rPr>
                      <w:rFonts w:hint="default"/>
                      <w:color w:val="auto"/>
                      <w:lang w:val="en-US" w:eastAsia="zh-CN"/>
                    </w:rPr>
                  </w:pPr>
                  <w:r>
                    <w:rPr>
                      <w:rFonts w:hint="eastAsia"/>
                      <w:color w:val="auto"/>
                      <w:lang w:val="en-US" w:eastAsia="zh-CN"/>
                    </w:rPr>
                    <w:t>19</w:t>
                  </w:r>
                </w:p>
              </w:tc>
              <w:tc>
                <w:tcPr>
                  <w:tcW w:w="1041" w:type="dxa"/>
                  <w:noWrap w:val="0"/>
                  <w:vAlign w:val="center"/>
                </w:tcPr>
                <w:p>
                  <w:pPr>
                    <w:pStyle w:val="20"/>
                    <w:bidi w:val="0"/>
                    <w:jc w:val="center"/>
                    <w:rPr>
                      <w:color w:val="auto"/>
                    </w:rPr>
                  </w:pPr>
                  <w:r>
                    <w:rPr>
                      <w:color w:val="auto"/>
                    </w:rPr>
                    <w:t>35</w:t>
                  </w:r>
                </w:p>
              </w:tc>
              <w:tc>
                <w:tcPr>
                  <w:tcW w:w="1098" w:type="dxa"/>
                  <w:noWrap w:val="0"/>
                  <w:vAlign w:val="center"/>
                </w:tcPr>
                <w:p>
                  <w:pPr>
                    <w:pStyle w:val="20"/>
                    <w:bidi w:val="0"/>
                    <w:jc w:val="center"/>
                    <w:rPr>
                      <w:rFonts w:hint="default"/>
                      <w:color w:val="auto"/>
                      <w:lang w:val="en-US" w:eastAsia="zh-CN"/>
                    </w:rPr>
                  </w:pPr>
                  <w:r>
                    <w:rPr>
                      <w:rFonts w:hint="eastAsia"/>
                      <w:color w:val="auto"/>
                      <w:lang w:val="en-US" w:eastAsia="zh-CN"/>
                    </w:rPr>
                    <w:t>54.28</w:t>
                  </w:r>
                </w:p>
              </w:tc>
              <w:tc>
                <w:tcPr>
                  <w:tcW w:w="945" w:type="dxa"/>
                  <w:noWrap w:val="0"/>
                  <w:vAlign w:val="center"/>
                </w:tcPr>
                <w:p>
                  <w:pPr>
                    <w:pStyle w:val="20"/>
                    <w:bidi w:val="0"/>
                    <w:jc w:val="center"/>
                    <w:rPr>
                      <w:color w:val="auto"/>
                    </w:rPr>
                  </w:pPr>
                  <w:r>
                    <w:rPr>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12" w:type="dxa"/>
                  <w:noWrap w:val="0"/>
                  <w:vAlign w:val="center"/>
                </w:tcPr>
                <w:p>
                  <w:pPr>
                    <w:pStyle w:val="20"/>
                    <w:bidi w:val="0"/>
                    <w:jc w:val="center"/>
                    <w:rPr>
                      <w:color w:val="auto"/>
                    </w:rPr>
                  </w:pPr>
                  <w:r>
                    <w:rPr>
                      <w:color w:val="auto"/>
                    </w:rPr>
                    <w:t>SO</w:t>
                  </w:r>
                  <w:r>
                    <w:rPr>
                      <w:color w:val="auto"/>
                      <w:vertAlign w:val="subscript"/>
                    </w:rPr>
                    <w:t>2</w:t>
                  </w:r>
                </w:p>
              </w:tc>
              <w:tc>
                <w:tcPr>
                  <w:tcW w:w="2794" w:type="dxa"/>
                  <w:vMerge w:val="continue"/>
                  <w:noWrap w:val="0"/>
                  <w:vAlign w:val="center"/>
                </w:tcPr>
                <w:p>
                  <w:pPr>
                    <w:pStyle w:val="20"/>
                    <w:bidi w:val="0"/>
                    <w:jc w:val="center"/>
                    <w:rPr>
                      <w:color w:val="auto"/>
                    </w:rPr>
                  </w:pPr>
                </w:p>
              </w:tc>
              <w:tc>
                <w:tcPr>
                  <w:tcW w:w="1154" w:type="dxa"/>
                  <w:noWrap w:val="0"/>
                  <w:vAlign w:val="center"/>
                </w:tcPr>
                <w:p>
                  <w:pPr>
                    <w:pStyle w:val="20"/>
                    <w:bidi w:val="0"/>
                    <w:jc w:val="center"/>
                    <w:rPr>
                      <w:rFonts w:hint="default"/>
                      <w:color w:val="auto"/>
                      <w:lang w:val="en-US" w:eastAsia="zh-CN"/>
                    </w:rPr>
                  </w:pPr>
                  <w:r>
                    <w:rPr>
                      <w:rFonts w:hint="eastAsia"/>
                      <w:color w:val="auto"/>
                      <w:lang w:val="en-US" w:eastAsia="zh-CN"/>
                    </w:rPr>
                    <w:t>6</w:t>
                  </w:r>
                </w:p>
              </w:tc>
              <w:tc>
                <w:tcPr>
                  <w:tcW w:w="1041" w:type="dxa"/>
                  <w:noWrap w:val="0"/>
                  <w:vAlign w:val="center"/>
                </w:tcPr>
                <w:p>
                  <w:pPr>
                    <w:pStyle w:val="20"/>
                    <w:bidi w:val="0"/>
                    <w:jc w:val="center"/>
                    <w:rPr>
                      <w:color w:val="auto"/>
                    </w:rPr>
                  </w:pPr>
                  <w:r>
                    <w:rPr>
                      <w:color w:val="auto"/>
                    </w:rPr>
                    <w:t>60</w:t>
                  </w:r>
                </w:p>
              </w:tc>
              <w:tc>
                <w:tcPr>
                  <w:tcW w:w="1098" w:type="dxa"/>
                  <w:noWrap w:val="0"/>
                  <w:vAlign w:val="center"/>
                </w:tcPr>
                <w:p>
                  <w:pPr>
                    <w:pStyle w:val="20"/>
                    <w:bidi w:val="0"/>
                    <w:jc w:val="center"/>
                    <w:rPr>
                      <w:rFonts w:hint="default"/>
                      <w:color w:val="auto"/>
                      <w:lang w:val="en-US" w:eastAsia="zh-CN"/>
                    </w:rPr>
                  </w:pPr>
                  <w:r>
                    <w:rPr>
                      <w:rFonts w:hint="eastAsia"/>
                      <w:color w:val="auto"/>
                      <w:lang w:val="en-US" w:eastAsia="zh-CN"/>
                    </w:rPr>
                    <w:t>10.00</w:t>
                  </w:r>
                </w:p>
              </w:tc>
              <w:tc>
                <w:tcPr>
                  <w:tcW w:w="945" w:type="dxa"/>
                  <w:noWrap w:val="0"/>
                  <w:vAlign w:val="center"/>
                </w:tcPr>
                <w:p>
                  <w:pPr>
                    <w:pStyle w:val="20"/>
                    <w:bidi w:val="0"/>
                    <w:jc w:val="center"/>
                    <w:rPr>
                      <w:color w:val="auto"/>
                    </w:rPr>
                  </w:pPr>
                  <w:r>
                    <w:rPr>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12" w:type="dxa"/>
                  <w:noWrap w:val="0"/>
                  <w:vAlign w:val="center"/>
                </w:tcPr>
                <w:p>
                  <w:pPr>
                    <w:pStyle w:val="20"/>
                    <w:bidi w:val="0"/>
                    <w:jc w:val="center"/>
                    <w:rPr>
                      <w:color w:val="auto"/>
                    </w:rPr>
                  </w:pPr>
                  <w:r>
                    <w:rPr>
                      <w:color w:val="auto"/>
                    </w:rPr>
                    <w:t>NO</w:t>
                  </w:r>
                  <w:r>
                    <w:rPr>
                      <w:color w:val="auto"/>
                      <w:vertAlign w:val="subscript"/>
                    </w:rPr>
                    <w:t>2</w:t>
                  </w:r>
                </w:p>
              </w:tc>
              <w:tc>
                <w:tcPr>
                  <w:tcW w:w="2794" w:type="dxa"/>
                  <w:vMerge w:val="continue"/>
                  <w:noWrap w:val="0"/>
                  <w:vAlign w:val="center"/>
                </w:tcPr>
                <w:p>
                  <w:pPr>
                    <w:pStyle w:val="20"/>
                    <w:bidi w:val="0"/>
                    <w:jc w:val="center"/>
                    <w:rPr>
                      <w:color w:val="auto"/>
                    </w:rPr>
                  </w:pPr>
                </w:p>
              </w:tc>
              <w:tc>
                <w:tcPr>
                  <w:tcW w:w="1154" w:type="dxa"/>
                  <w:noWrap w:val="0"/>
                  <w:vAlign w:val="center"/>
                </w:tcPr>
                <w:p>
                  <w:pPr>
                    <w:pStyle w:val="20"/>
                    <w:bidi w:val="0"/>
                    <w:jc w:val="center"/>
                    <w:rPr>
                      <w:rFonts w:hint="default"/>
                      <w:color w:val="auto"/>
                      <w:lang w:val="en-US" w:eastAsia="zh-CN"/>
                    </w:rPr>
                  </w:pPr>
                  <w:r>
                    <w:rPr>
                      <w:rFonts w:hint="eastAsia"/>
                      <w:color w:val="auto"/>
                      <w:lang w:val="en-US" w:eastAsia="zh-CN"/>
                    </w:rPr>
                    <w:t>9</w:t>
                  </w:r>
                </w:p>
              </w:tc>
              <w:tc>
                <w:tcPr>
                  <w:tcW w:w="1041" w:type="dxa"/>
                  <w:noWrap w:val="0"/>
                  <w:vAlign w:val="center"/>
                </w:tcPr>
                <w:p>
                  <w:pPr>
                    <w:pStyle w:val="20"/>
                    <w:bidi w:val="0"/>
                    <w:jc w:val="center"/>
                    <w:rPr>
                      <w:color w:val="auto"/>
                    </w:rPr>
                  </w:pPr>
                  <w:r>
                    <w:rPr>
                      <w:color w:val="auto"/>
                    </w:rPr>
                    <w:t>40</w:t>
                  </w:r>
                </w:p>
              </w:tc>
              <w:tc>
                <w:tcPr>
                  <w:tcW w:w="1098" w:type="dxa"/>
                  <w:noWrap w:val="0"/>
                  <w:vAlign w:val="center"/>
                </w:tcPr>
                <w:p>
                  <w:pPr>
                    <w:pStyle w:val="20"/>
                    <w:bidi w:val="0"/>
                    <w:jc w:val="center"/>
                    <w:rPr>
                      <w:rFonts w:hint="default"/>
                      <w:color w:val="auto"/>
                      <w:lang w:val="en-US" w:eastAsia="zh-CN"/>
                    </w:rPr>
                  </w:pPr>
                  <w:r>
                    <w:rPr>
                      <w:rFonts w:hint="eastAsia"/>
                      <w:color w:val="auto"/>
                      <w:lang w:val="en-US" w:eastAsia="zh-CN"/>
                    </w:rPr>
                    <w:t>22.50</w:t>
                  </w:r>
                </w:p>
              </w:tc>
              <w:tc>
                <w:tcPr>
                  <w:tcW w:w="945" w:type="dxa"/>
                  <w:noWrap w:val="0"/>
                  <w:vAlign w:val="center"/>
                </w:tcPr>
                <w:p>
                  <w:pPr>
                    <w:pStyle w:val="20"/>
                    <w:bidi w:val="0"/>
                    <w:jc w:val="center"/>
                    <w:rPr>
                      <w:color w:val="auto"/>
                    </w:rPr>
                  </w:pPr>
                  <w:r>
                    <w:rPr>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12" w:type="dxa"/>
                  <w:noWrap w:val="0"/>
                  <w:vAlign w:val="center"/>
                </w:tcPr>
                <w:p>
                  <w:pPr>
                    <w:pStyle w:val="20"/>
                    <w:bidi w:val="0"/>
                    <w:jc w:val="center"/>
                    <w:rPr>
                      <w:color w:val="auto"/>
                    </w:rPr>
                  </w:pPr>
                  <w:r>
                    <w:rPr>
                      <w:color w:val="auto"/>
                    </w:rPr>
                    <w:t>CO</w:t>
                  </w:r>
                </w:p>
              </w:tc>
              <w:tc>
                <w:tcPr>
                  <w:tcW w:w="2794" w:type="dxa"/>
                  <w:noWrap w:val="0"/>
                  <w:vAlign w:val="center"/>
                </w:tcPr>
                <w:p>
                  <w:pPr>
                    <w:pStyle w:val="20"/>
                    <w:bidi w:val="0"/>
                    <w:jc w:val="center"/>
                    <w:rPr>
                      <w:color w:val="auto"/>
                    </w:rPr>
                  </w:pPr>
                  <w:r>
                    <w:rPr>
                      <w:color w:val="auto"/>
                    </w:rPr>
                    <w:t>24h平均第95百分位数（mg/m</w:t>
                  </w:r>
                  <w:r>
                    <w:rPr>
                      <w:color w:val="auto"/>
                      <w:vertAlign w:val="superscript"/>
                    </w:rPr>
                    <w:t>3</w:t>
                  </w:r>
                  <w:r>
                    <w:rPr>
                      <w:color w:val="auto"/>
                    </w:rPr>
                    <w:t>）</w:t>
                  </w:r>
                </w:p>
              </w:tc>
              <w:tc>
                <w:tcPr>
                  <w:tcW w:w="1154" w:type="dxa"/>
                  <w:noWrap w:val="0"/>
                  <w:vAlign w:val="center"/>
                </w:tcPr>
                <w:p>
                  <w:pPr>
                    <w:pStyle w:val="20"/>
                    <w:bidi w:val="0"/>
                    <w:jc w:val="center"/>
                    <w:rPr>
                      <w:rFonts w:hint="default"/>
                      <w:color w:val="auto"/>
                      <w:lang w:val="en-US" w:eastAsia="zh-CN"/>
                    </w:rPr>
                  </w:pPr>
                  <w:r>
                    <w:rPr>
                      <w:rFonts w:hint="eastAsia"/>
                      <w:color w:val="auto"/>
                      <w:lang w:val="en-US" w:eastAsia="zh-CN"/>
                    </w:rPr>
                    <w:t>0.8</w:t>
                  </w:r>
                </w:p>
              </w:tc>
              <w:tc>
                <w:tcPr>
                  <w:tcW w:w="1041" w:type="dxa"/>
                  <w:noWrap w:val="0"/>
                  <w:vAlign w:val="center"/>
                </w:tcPr>
                <w:p>
                  <w:pPr>
                    <w:pStyle w:val="20"/>
                    <w:bidi w:val="0"/>
                    <w:jc w:val="center"/>
                    <w:rPr>
                      <w:color w:val="auto"/>
                    </w:rPr>
                  </w:pPr>
                  <w:r>
                    <w:rPr>
                      <w:color w:val="auto"/>
                    </w:rPr>
                    <w:t>4</w:t>
                  </w:r>
                </w:p>
              </w:tc>
              <w:tc>
                <w:tcPr>
                  <w:tcW w:w="1098" w:type="dxa"/>
                  <w:noWrap w:val="0"/>
                  <w:vAlign w:val="center"/>
                </w:tcPr>
                <w:p>
                  <w:pPr>
                    <w:pStyle w:val="20"/>
                    <w:bidi w:val="0"/>
                    <w:jc w:val="center"/>
                    <w:rPr>
                      <w:rFonts w:hint="default"/>
                      <w:color w:val="auto"/>
                      <w:lang w:val="en-US"/>
                    </w:rPr>
                  </w:pPr>
                  <w:r>
                    <w:rPr>
                      <w:rFonts w:hint="eastAsia"/>
                      <w:color w:val="auto"/>
                      <w:lang w:val="en-US" w:eastAsia="zh-CN"/>
                    </w:rPr>
                    <w:t>20.0</w:t>
                  </w:r>
                </w:p>
              </w:tc>
              <w:tc>
                <w:tcPr>
                  <w:tcW w:w="945" w:type="dxa"/>
                  <w:noWrap w:val="0"/>
                  <w:vAlign w:val="center"/>
                </w:tcPr>
                <w:p>
                  <w:pPr>
                    <w:pStyle w:val="20"/>
                    <w:bidi w:val="0"/>
                    <w:jc w:val="center"/>
                    <w:rPr>
                      <w:color w:val="auto"/>
                    </w:rPr>
                  </w:pPr>
                  <w:r>
                    <w:rPr>
                      <w:color w:val="auto"/>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12" w:type="dxa"/>
                  <w:noWrap w:val="0"/>
                  <w:vAlign w:val="center"/>
                </w:tcPr>
                <w:p>
                  <w:pPr>
                    <w:pStyle w:val="20"/>
                    <w:bidi w:val="0"/>
                    <w:jc w:val="center"/>
                    <w:rPr>
                      <w:color w:val="auto"/>
                    </w:rPr>
                  </w:pPr>
                  <w:r>
                    <w:rPr>
                      <w:color w:val="auto"/>
                    </w:rPr>
                    <w:t>O</w:t>
                  </w:r>
                  <w:r>
                    <w:rPr>
                      <w:color w:val="auto"/>
                      <w:vertAlign w:val="subscript"/>
                    </w:rPr>
                    <w:t>3</w:t>
                  </w:r>
                </w:p>
              </w:tc>
              <w:tc>
                <w:tcPr>
                  <w:tcW w:w="2794" w:type="dxa"/>
                  <w:noWrap w:val="0"/>
                  <w:vAlign w:val="center"/>
                </w:tcPr>
                <w:p>
                  <w:pPr>
                    <w:pStyle w:val="20"/>
                    <w:bidi w:val="0"/>
                    <w:jc w:val="center"/>
                    <w:rPr>
                      <w:color w:val="auto"/>
                    </w:rPr>
                  </w:pPr>
                  <w:r>
                    <w:rPr>
                      <w:color w:val="auto"/>
                    </w:rPr>
                    <w:t>日最大8h平均值第90百分位数</w:t>
                  </w:r>
                </w:p>
              </w:tc>
              <w:tc>
                <w:tcPr>
                  <w:tcW w:w="1154" w:type="dxa"/>
                  <w:noWrap w:val="0"/>
                  <w:vAlign w:val="center"/>
                </w:tcPr>
                <w:p>
                  <w:pPr>
                    <w:pStyle w:val="20"/>
                    <w:bidi w:val="0"/>
                    <w:jc w:val="center"/>
                    <w:rPr>
                      <w:rFonts w:hint="default"/>
                      <w:color w:val="auto"/>
                      <w:lang w:val="en-US" w:eastAsia="zh-CN"/>
                    </w:rPr>
                  </w:pPr>
                  <w:r>
                    <w:rPr>
                      <w:rFonts w:hint="eastAsia"/>
                      <w:color w:val="auto"/>
                      <w:lang w:val="en-US" w:eastAsia="zh-CN"/>
                    </w:rPr>
                    <w:t>122</w:t>
                  </w:r>
                </w:p>
              </w:tc>
              <w:tc>
                <w:tcPr>
                  <w:tcW w:w="1041" w:type="dxa"/>
                  <w:noWrap w:val="0"/>
                  <w:vAlign w:val="center"/>
                </w:tcPr>
                <w:p>
                  <w:pPr>
                    <w:pStyle w:val="20"/>
                    <w:bidi w:val="0"/>
                    <w:jc w:val="center"/>
                    <w:rPr>
                      <w:color w:val="auto"/>
                    </w:rPr>
                  </w:pPr>
                  <w:r>
                    <w:rPr>
                      <w:color w:val="auto"/>
                    </w:rPr>
                    <w:t>160</w:t>
                  </w:r>
                </w:p>
              </w:tc>
              <w:tc>
                <w:tcPr>
                  <w:tcW w:w="1098" w:type="dxa"/>
                  <w:noWrap w:val="0"/>
                  <w:vAlign w:val="center"/>
                </w:tcPr>
                <w:p>
                  <w:pPr>
                    <w:pStyle w:val="20"/>
                    <w:bidi w:val="0"/>
                    <w:jc w:val="center"/>
                    <w:rPr>
                      <w:rFonts w:hint="default"/>
                      <w:color w:val="auto"/>
                      <w:lang w:val="en-US" w:eastAsia="zh-CN"/>
                    </w:rPr>
                  </w:pPr>
                  <w:r>
                    <w:rPr>
                      <w:rFonts w:hint="eastAsia"/>
                      <w:color w:val="auto"/>
                      <w:lang w:val="en-US" w:eastAsia="zh-CN"/>
                    </w:rPr>
                    <w:t>76.25</w:t>
                  </w:r>
                </w:p>
              </w:tc>
              <w:tc>
                <w:tcPr>
                  <w:tcW w:w="945" w:type="dxa"/>
                  <w:noWrap w:val="0"/>
                  <w:vAlign w:val="center"/>
                </w:tcPr>
                <w:p>
                  <w:pPr>
                    <w:pStyle w:val="20"/>
                    <w:bidi w:val="0"/>
                    <w:jc w:val="center"/>
                    <w:rPr>
                      <w:color w:val="auto"/>
                    </w:rPr>
                  </w:pPr>
                  <w:r>
                    <w:rPr>
                      <w:color w:val="auto"/>
                    </w:rPr>
                    <w:t>达标</w:t>
                  </w:r>
                </w:p>
              </w:tc>
            </w:tr>
          </w:tbl>
          <w:p>
            <w:pPr>
              <w:pStyle w:val="19"/>
              <w:bidi w:val="0"/>
              <w:rPr>
                <w:rFonts w:hint="default"/>
                <w:color w:val="auto"/>
                <w:lang w:val="en-US" w:eastAsia="zh-CN"/>
              </w:rPr>
            </w:pPr>
            <w:r>
              <w:rPr>
                <w:rFonts w:hint="default"/>
                <w:color w:val="auto"/>
                <w:lang w:val="en-US" w:eastAsia="zh-CN"/>
              </w:rPr>
              <w:t>根据《2020年宁夏生态环境质量报告》评价结论，泾源县大气环境中PM</w:t>
            </w:r>
            <w:r>
              <w:rPr>
                <w:rFonts w:hint="default"/>
                <w:color w:val="auto"/>
                <w:vertAlign w:val="subscript"/>
                <w:lang w:val="en-US" w:eastAsia="zh-CN"/>
              </w:rPr>
              <w:t>10</w:t>
            </w:r>
            <w:r>
              <w:rPr>
                <w:rFonts w:hint="default"/>
                <w:color w:val="auto"/>
                <w:lang w:val="en-US" w:eastAsia="zh-CN"/>
              </w:rPr>
              <w:t>、PM</w:t>
            </w:r>
            <w:r>
              <w:rPr>
                <w:rFonts w:hint="default"/>
                <w:color w:val="auto"/>
                <w:vertAlign w:val="subscript"/>
                <w:lang w:val="en-US" w:eastAsia="zh-CN"/>
              </w:rPr>
              <w:t>2.5</w:t>
            </w:r>
            <w:r>
              <w:rPr>
                <w:rFonts w:hint="default"/>
                <w:color w:val="auto"/>
                <w:lang w:val="en-US" w:eastAsia="zh-CN"/>
              </w:rPr>
              <w:t>、SO</w:t>
            </w:r>
            <w:r>
              <w:rPr>
                <w:rFonts w:hint="default"/>
                <w:color w:val="auto"/>
                <w:vertAlign w:val="subscript"/>
                <w:lang w:val="en-US" w:eastAsia="zh-CN"/>
              </w:rPr>
              <w:t>2</w:t>
            </w:r>
            <w:r>
              <w:rPr>
                <w:rFonts w:hint="default"/>
                <w:color w:val="auto"/>
                <w:lang w:val="en-US" w:eastAsia="zh-CN"/>
              </w:rPr>
              <w:t>、NO</w:t>
            </w:r>
            <w:r>
              <w:rPr>
                <w:rFonts w:hint="default"/>
                <w:color w:val="auto"/>
                <w:vertAlign w:val="subscript"/>
                <w:lang w:val="en-US" w:eastAsia="zh-CN"/>
              </w:rPr>
              <w:t>2</w:t>
            </w:r>
            <w:r>
              <w:rPr>
                <w:rFonts w:hint="default"/>
                <w:color w:val="auto"/>
                <w:lang w:val="en-US" w:eastAsia="zh-CN"/>
              </w:rPr>
              <w:t>年平均质量浓度和CO 24h平均第95百分位数浓度以及O</w:t>
            </w:r>
            <w:r>
              <w:rPr>
                <w:rFonts w:hint="default"/>
                <w:color w:val="auto"/>
                <w:vertAlign w:val="subscript"/>
                <w:lang w:val="en-US" w:eastAsia="zh-CN"/>
              </w:rPr>
              <w:t>3</w:t>
            </w:r>
            <w:r>
              <w:rPr>
                <w:rFonts w:hint="default"/>
                <w:color w:val="auto"/>
                <w:lang w:val="en-US" w:eastAsia="zh-CN"/>
              </w:rPr>
              <w:t>日最大8h平均值第90百分位数浓度均达标。按照《环境影响评价技术导则 大气环境》（HJ2.2-2018）对项目所在区达标判断结果可知，项目所在区为达标区。</w:t>
            </w:r>
          </w:p>
          <w:p>
            <w:pPr>
              <w:pStyle w:val="19"/>
              <w:bidi w:val="0"/>
              <w:ind w:left="0" w:leftChars="0" w:firstLine="0" w:firstLineChars="0"/>
              <w:rPr>
                <w:rFonts w:hint="default"/>
                <w:b/>
                <w:bCs/>
                <w:color w:val="auto"/>
                <w:lang w:val="en-US" w:eastAsia="zh-CN"/>
              </w:rPr>
            </w:pPr>
            <w:r>
              <w:rPr>
                <w:rFonts w:hint="default"/>
                <w:b/>
                <w:bCs/>
                <w:color w:val="auto"/>
                <w:lang w:val="en-US" w:eastAsia="zh-CN"/>
              </w:rPr>
              <w:t>2</w:t>
            </w:r>
            <w:r>
              <w:rPr>
                <w:rFonts w:hint="eastAsia"/>
                <w:b/>
                <w:bCs/>
                <w:color w:val="auto"/>
                <w:lang w:val="en-US" w:eastAsia="zh-CN"/>
              </w:rPr>
              <w:t>.</w:t>
            </w:r>
            <w:r>
              <w:rPr>
                <w:rFonts w:hint="default"/>
                <w:b/>
                <w:bCs/>
                <w:color w:val="auto"/>
                <w:lang w:val="en-US" w:eastAsia="zh-CN"/>
              </w:rPr>
              <w:t>地表水环境质量现状</w:t>
            </w:r>
          </w:p>
          <w:p>
            <w:pPr>
              <w:pStyle w:val="19"/>
              <w:bidi w:val="0"/>
              <w:rPr>
                <w:rFonts w:hint="default"/>
                <w:color w:val="auto"/>
                <w:lang w:val="en-US" w:eastAsia="zh-CN"/>
              </w:rPr>
            </w:pPr>
            <w:r>
              <w:rPr>
                <w:rFonts w:hint="default"/>
                <w:color w:val="auto"/>
                <w:lang w:val="en-US" w:eastAsia="zh-CN"/>
              </w:rPr>
              <w:t>距离本项目近的地表水体为迺河</w:t>
            </w:r>
            <w:r>
              <w:rPr>
                <w:rFonts w:hint="eastAsia"/>
                <w:color w:val="auto"/>
                <w:lang w:val="en-US" w:eastAsia="zh-CN"/>
              </w:rPr>
              <w:t>，现场踏勘期间为枯时期</w:t>
            </w:r>
            <w:r>
              <w:rPr>
                <w:rFonts w:hint="default"/>
                <w:color w:val="auto"/>
                <w:lang w:val="en-US" w:eastAsia="zh-CN"/>
              </w:rPr>
              <w:t>，本次评价引用《2019年宁夏回族自治区生态环境质量报告书》中</w:t>
            </w:r>
            <w:r>
              <w:rPr>
                <w:rFonts w:hint="eastAsia"/>
                <w:color w:val="auto"/>
                <w:lang w:val="en-US" w:eastAsia="zh-CN"/>
              </w:rPr>
              <w:t>距离项目较近的</w:t>
            </w:r>
            <w:r>
              <w:rPr>
                <w:rFonts w:hint="default"/>
                <w:color w:val="auto"/>
                <w:lang w:val="en-US" w:eastAsia="zh-CN"/>
              </w:rPr>
              <w:t>乃家河水库断面的地表水环境质量现状例行监测数据</w:t>
            </w:r>
            <w:r>
              <w:rPr>
                <w:rFonts w:hint="eastAsia"/>
                <w:color w:val="auto"/>
                <w:lang w:val="en-US" w:eastAsia="zh-CN"/>
              </w:rPr>
              <w:t>作为本次地表水环境质量现状的评价数据</w:t>
            </w:r>
            <w:r>
              <w:rPr>
                <w:rFonts w:hint="default"/>
                <w:color w:val="auto"/>
                <w:lang w:val="en-US" w:eastAsia="zh-CN"/>
              </w:rPr>
              <w:t>，具体数据见表</w:t>
            </w:r>
            <w:r>
              <w:rPr>
                <w:rFonts w:hint="eastAsia"/>
                <w:color w:val="auto"/>
                <w:lang w:val="en-US" w:eastAsia="zh-CN"/>
              </w:rPr>
              <w:t>3-2</w:t>
            </w:r>
            <w:r>
              <w:rPr>
                <w:rFonts w:hint="default"/>
                <w:color w:val="auto"/>
                <w:lang w:val="en-US" w:eastAsia="zh-CN"/>
              </w:rPr>
              <w:t>。</w:t>
            </w:r>
          </w:p>
          <w:p>
            <w:pPr>
              <w:pStyle w:val="28"/>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baseline"/>
              <w:rPr>
                <w:rFonts w:hint="eastAsia"/>
                <w:b w:val="0"/>
                <w:bCs w:val="0"/>
                <w:color w:val="auto"/>
                <w:kern w:val="2"/>
                <w:sz w:val="21"/>
                <w:szCs w:val="24"/>
              </w:rPr>
            </w:pPr>
            <w:r>
              <w:rPr>
                <w:rFonts w:hint="default" w:ascii="Times New Roman" w:hAnsi="Times New Roman" w:eastAsia="仿宋_GB2312" w:cs="Times New Roman"/>
                <w:b/>
                <w:color w:val="auto"/>
                <w:kern w:val="2"/>
                <w:sz w:val="24"/>
                <w:szCs w:val="24"/>
                <w:lang w:val="en-US" w:eastAsia="zh-CN" w:bidi="ar-SA"/>
              </w:rPr>
              <w:t>表</w:t>
            </w:r>
            <w:r>
              <w:rPr>
                <w:rFonts w:hint="eastAsia" w:ascii="Times New Roman" w:hAnsi="Times New Roman" w:eastAsia="仿宋_GB2312" w:cs="Times New Roman"/>
                <w:b/>
                <w:color w:val="auto"/>
                <w:kern w:val="2"/>
                <w:sz w:val="24"/>
                <w:szCs w:val="24"/>
                <w:lang w:val="en-US" w:eastAsia="zh-CN" w:bidi="ar-SA"/>
              </w:rPr>
              <w:t xml:space="preserve">3-2  </w:t>
            </w:r>
            <w:r>
              <w:rPr>
                <w:rFonts w:hint="default" w:ascii="Times New Roman" w:hAnsi="Times New Roman" w:eastAsia="仿宋_GB2312" w:cs="Times New Roman"/>
                <w:b/>
                <w:color w:val="auto"/>
                <w:kern w:val="2"/>
                <w:sz w:val="24"/>
                <w:szCs w:val="24"/>
                <w:lang w:val="en-US" w:eastAsia="zh-CN" w:bidi="ar-SA"/>
              </w:rPr>
              <w:t>乃家河水库断面地表水现状监测结果 单位：mg/L，pH无量纲</w:t>
            </w:r>
          </w:p>
          <w:tbl>
            <w:tblPr>
              <w:tblStyle w:val="15"/>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24"/>
              <w:gridCol w:w="2376"/>
              <w:gridCol w:w="2082"/>
              <w:gridCol w:w="11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b/>
                      <w:bCs/>
                      <w:color w:val="auto"/>
                    </w:rPr>
                  </w:pPr>
                  <w:r>
                    <w:rPr>
                      <w:rFonts w:hint="default"/>
                      <w:b/>
                      <w:bCs/>
                      <w:color w:val="auto"/>
                    </w:rPr>
                    <w:t>序号</w:t>
                  </w:r>
                </w:p>
              </w:tc>
              <w:tc>
                <w:tcPr>
                  <w:tcW w:w="1109" w:type="pct"/>
                  <w:noWrap w:val="0"/>
                  <w:vAlign w:val="center"/>
                </w:tcPr>
                <w:p>
                  <w:pPr>
                    <w:pStyle w:val="20"/>
                    <w:bidi w:val="0"/>
                    <w:jc w:val="center"/>
                    <w:rPr>
                      <w:rFonts w:hint="default"/>
                      <w:b/>
                      <w:bCs/>
                      <w:color w:val="auto"/>
                    </w:rPr>
                  </w:pPr>
                  <w:r>
                    <w:rPr>
                      <w:rFonts w:hint="default"/>
                      <w:b/>
                      <w:bCs/>
                      <w:color w:val="auto"/>
                    </w:rPr>
                    <w:t>监测项目</w:t>
                  </w:r>
                </w:p>
              </w:tc>
              <w:tc>
                <w:tcPr>
                  <w:tcW w:w="1445" w:type="pct"/>
                  <w:noWrap w:val="0"/>
                  <w:vAlign w:val="center"/>
                </w:tcPr>
                <w:p>
                  <w:pPr>
                    <w:pStyle w:val="20"/>
                    <w:bidi w:val="0"/>
                    <w:jc w:val="center"/>
                    <w:rPr>
                      <w:rFonts w:hint="default"/>
                      <w:b/>
                      <w:bCs/>
                      <w:color w:val="auto"/>
                    </w:rPr>
                  </w:pPr>
                  <w:r>
                    <w:rPr>
                      <w:rFonts w:hint="default"/>
                      <w:b/>
                      <w:bCs/>
                      <w:color w:val="auto"/>
                    </w:rPr>
                    <w:t>监测结果</w:t>
                  </w:r>
                </w:p>
              </w:tc>
              <w:tc>
                <w:tcPr>
                  <w:tcW w:w="1266" w:type="pct"/>
                  <w:noWrap w:val="0"/>
                  <w:vAlign w:val="center"/>
                </w:tcPr>
                <w:p>
                  <w:pPr>
                    <w:pStyle w:val="20"/>
                    <w:bidi w:val="0"/>
                    <w:jc w:val="center"/>
                    <w:rPr>
                      <w:rFonts w:hint="default"/>
                      <w:b/>
                      <w:bCs/>
                      <w:color w:val="auto"/>
                    </w:rPr>
                  </w:pPr>
                  <w:r>
                    <w:rPr>
                      <w:rFonts w:hint="default"/>
                      <w:b/>
                      <w:bCs/>
                      <w:color w:val="auto"/>
                    </w:rPr>
                    <w:t>标准</w:t>
                  </w:r>
                </w:p>
              </w:tc>
              <w:tc>
                <w:tcPr>
                  <w:tcW w:w="721" w:type="pct"/>
                  <w:noWrap w:val="0"/>
                  <w:vAlign w:val="center"/>
                </w:tcPr>
                <w:p>
                  <w:pPr>
                    <w:pStyle w:val="20"/>
                    <w:bidi w:val="0"/>
                    <w:jc w:val="center"/>
                    <w:rPr>
                      <w:rFonts w:hint="default"/>
                      <w:b/>
                      <w:bCs/>
                      <w:color w:val="auto"/>
                    </w:rPr>
                  </w:pPr>
                  <w:r>
                    <w:rPr>
                      <w:rFonts w:hint="default"/>
                      <w:b/>
                      <w:bCs/>
                      <w:color w:val="auto"/>
                    </w:rPr>
                    <w:t>超标倍数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w:t>
                  </w:r>
                </w:p>
              </w:tc>
              <w:tc>
                <w:tcPr>
                  <w:tcW w:w="1109" w:type="pct"/>
                  <w:noWrap w:val="0"/>
                  <w:vAlign w:val="center"/>
                </w:tcPr>
                <w:p>
                  <w:pPr>
                    <w:pStyle w:val="20"/>
                    <w:bidi w:val="0"/>
                    <w:jc w:val="center"/>
                    <w:rPr>
                      <w:rFonts w:hint="default"/>
                      <w:color w:val="auto"/>
                    </w:rPr>
                  </w:pPr>
                  <w:r>
                    <w:rPr>
                      <w:rFonts w:hint="default"/>
                      <w:color w:val="auto"/>
                    </w:rPr>
                    <w:t>pH</w:t>
                  </w:r>
                </w:p>
              </w:tc>
              <w:tc>
                <w:tcPr>
                  <w:tcW w:w="1445" w:type="pct"/>
                  <w:noWrap w:val="0"/>
                  <w:vAlign w:val="center"/>
                </w:tcPr>
                <w:p>
                  <w:pPr>
                    <w:pStyle w:val="20"/>
                    <w:bidi w:val="0"/>
                    <w:jc w:val="center"/>
                    <w:rPr>
                      <w:rFonts w:hint="default"/>
                      <w:color w:val="auto"/>
                      <w:lang w:val="en-US" w:eastAsia="zh-CN"/>
                    </w:rPr>
                  </w:pPr>
                  <w:r>
                    <w:rPr>
                      <w:rFonts w:hint="eastAsia"/>
                      <w:color w:val="auto"/>
                      <w:lang w:val="en-US" w:eastAsia="zh-CN"/>
                    </w:rPr>
                    <w:t>8.2</w:t>
                  </w:r>
                </w:p>
              </w:tc>
              <w:tc>
                <w:tcPr>
                  <w:tcW w:w="1266" w:type="pct"/>
                  <w:noWrap w:val="0"/>
                  <w:vAlign w:val="center"/>
                </w:tcPr>
                <w:p>
                  <w:pPr>
                    <w:pStyle w:val="20"/>
                    <w:bidi w:val="0"/>
                    <w:jc w:val="center"/>
                    <w:rPr>
                      <w:rFonts w:hint="default"/>
                      <w:color w:val="auto"/>
                    </w:rPr>
                  </w:pPr>
                  <w:r>
                    <w:rPr>
                      <w:rFonts w:hint="default"/>
                      <w:color w:val="auto"/>
                    </w:rPr>
                    <w:t>6-9</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2</w:t>
                  </w:r>
                </w:p>
              </w:tc>
              <w:tc>
                <w:tcPr>
                  <w:tcW w:w="1109" w:type="pct"/>
                  <w:noWrap w:val="0"/>
                  <w:vAlign w:val="center"/>
                </w:tcPr>
                <w:p>
                  <w:pPr>
                    <w:pStyle w:val="20"/>
                    <w:bidi w:val="0"/>
                    <w:jc w:val="center"/>
                    <w:rPr>
                      <w:rFonts w:hint="default"/>
                      <w:color w:val="auto"/>
                    </w:rPr>
                  </w:pPr>
                  <w:r>
                    <w:rPr>
                      <w:rFonts w:hint="default"/>
                      <w:color w:val="auto"/>
                    </w:rPr>
                    <w:t>溶解氧</w:t>
                  </w:r>
                </w:p>
              </w:tc>
              <w:tc>
                <w:tcPr>
                  <w:tcW w:w="1445" w:type="pct"/>
                  <w:noWrap w:val="0"/>
                  <w:vAlign w:val="center"/>
                </w:tcPr>
                <w:p>
                  <w:pPr>
                    <w:pStyle w:val="20"/>
                    <w:bidi w:val="0"/>
                    <w:jc w:val="center"/>
                    <w:rPr>
                      <w:rFonts w:hint="default"/>
                      <w:color w:val="auto"/>
                      <w:lang w:val="en-US" w:eastAsia="zh-CN"/>
                    </w:rPr>
                  </w:pPr>
                  <w:r>
                    <w:rPr>
                      <w:rFonts w:hint="eastAsia"/>
                      <w:color w:val="auto"/>
                      <w:lang w:val="en-US" w:eastAsia="zh-CN"/>
                    </w:rPr>
                    <w:t>9.5</w:t>
                  </w:r>
                </w:p>
              </w:tc>
              <w:tc>
                <w:tcPr>
                  <w:tcW w:w="1266" w:type="pct"/>
                  <w:noWrap w:val="0"/>
                  <w:vAlign w:val="center"/>
                </w:tcPr>
                <w:p>
                  <w:pPr>
                    <w:pStyle w:val="20"/>
                    <w:bidi w:val="0"/>
                    <w:jc w:val="center"/>
                    <w:rPr>
                      <w:rFonts w:hint="default"/>
                      <w:color w:val="auto"/>
                    </w:rPr>
                  </w:pPr>
                  <w:r>
                    <w:rPr>
                      <w:rFonts w:hint="default"/>
                      <w:color w:val="auto"/>
                    </w:rPr>
                    <w:t>≥6</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3</w:t>
                  </w:r>
                </w:p>
              </w:tc>
              <w:tc>
                <w:tcPr>
                  <w:tcW w:w="1109" w:type="pct"/>
                  <w:noWrap w:val="0"/>
                  <w:vAlign w:val="center"/>
                </w:tcPr>
                <w:p>
                  <w:pPr>
                    <w:pStyle w:val="20"/>
                    <w:bidi w:val="0"/>
                    <w:jc w:val="center"/>
                    <w:rPr>
                      <w:rFonts w:hint="default"/>
                      <w:color w:val="auto"/>
                    </w:rPr>
                  </w:pPr>
                  <w:r>
                    <w:rPr>
                      <w:rFonts w:hint="default"/>
                      <w:color w:val="auto"/>
                    </w:rPr>
                    <w:t>BOD</w:t>
                  </w:r>
                  <w:r>
                    <w:rPr>
                      <w:rFonts w:hint="default"/>
                      <w:color w:val="auto"/>
                      <w:vertAlign w:val="subscript"/>
                    </w:rPr>
                    <w:t>5</w:t>
                  </w:r>
                </w:p>
              </w:tc>
              <w:tc>
                <w:tcPr>
                  <w:tcW w:w="1445" w:type="pct"/>
                  <w:noWrap w:val="0"/>
                  <w:vAlign w:val="center"/>
                </w:tcPr>
                <w:p>
                  <w:pPr>
                    <w:pStyle w:val="20"/>
                    <w:bidi w:val="0"/>
                    <w:jc w:val="center"/>
                    <w:rPr>
                      <w:rFonts w:hint="default"/>
                      <w:color w:val="auto"/>
                      <w:lang w:val="en-US" w:eastAsia="zh-CN"/>
                    </w:rPr>
                  </w:pPr>
                  <w:r>
                    <w:rPr>
                      <w:rFonts w:hint="eastAsia"/>
                      <w:color w:val="auto"/>
                      <w:lang w:val="en-US" w:eastAsia="zh-CN"/>
                    </w:rPr>
                    <w:t>1.1</w:t>
                  </w:r>
                </w:p>
              </w:tc>
              <w:tc>
                <w:tcPr>
                  <w:tcW w:w="1266" w:type="pct"/>
                  <w:noWrap w:val="0"/>
                  <w:vAlign w:val="center"/>
                </w:tcPr>
                <w:p>
                  <w:pPr>
                    <w:pStyle w:val="20"/>
                    <w:bidi w:val="0"/>
                    <w:jc w:val="center"/>
                    <w:rPr>
                      <w:rFonts w:hint="default"/>
                      <w:color w:val="auto"/>
                    </w:rPr>
                  </w:pPr>
                  <w:r>
                    <w:rPr>
                      <w:rFonts w:hint="default"/>
                      <w:color w:val="auto"/>
                    </w:rPr>
                    <w:t>≤3</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4</w:t>
                  </w:r>
                </w:p>
              </w:tc>
              <w:tc>
                <w:tcPr>
                  <w:tcW w:w="1109" w:type="pct"/>
                  <w:noWrap w:val="0"/>
                  <w:vAlign w:val="center"/>
                </w:tcPr>
                <w:p>
                  <w:pPr>
                    <w:pStyle w:val="20"/>
                    <w:bidi w:val="0"/>
                    <w:jc w:val="center"/>
                    <w:rPr>
                      <w:rFonts w:hint="default"/>
                      <w:color w:val="auto"/>
                    </w:rPr>
                  </w:pPr>
                  <w:r>
                    <w:rPr>
                      <w:rFonts w:hint="default"/>
                      <w:color w:val="auto"/>
                    </w:rPr>
                    <w:t>六价铬</w:t>
                  </w:r>
                </w:p>
              </w:tc>
              <w:tc>
                <w:tcPr>
                  <w:tcW w:w="1445" w:type="pct"/>
                  <w:noWrap w:val="0"/>
                  <w:vAlign w:val="center"/>
                </w:tcPr>
                <w:p>
                  <w:pPr>
                    <w:pStyle w:val="20"/>
                    <w:bidi w:val="0"/>
                    <w:jc w:val="center"/>
                    <w:rPr>
                      <w:rFonts w:hint="eastAsia"/>
                      <w:color w:val="auto"/>
                      <w:lang w:eastAsia="zh-CN"/>
                    </w:rPr>
                  </w:pPr>
                  <w:r>
                    <w:rPr>
                      <w:rFonts w:hint="default"/>
                      <w:color w:val="auto"/>
                    </w:rPr>
                    <w:t>0.00</w:t>
                  </w:r>
                  <w:r>
                    <w:rPr>
                      <w:rFonts w:hint="eastAsia"/>
                      <w:color w:val="auto"/>
                      <w:lang w:val="en-US" w:eastAsia="zh-CN"/>
                    </w:rPr>
                    <w:t>4</w:t>
                  </w:r>
                </w:p>
              </w:tc>
              <w:tc>
                <w:tcPr>
                  <w:tcW w:w="1266" w:type="pct"/>
                  <w:noWrap w:val="0"/>
                  <w:vAlign w:val="center"/>
                </w:tcPr>
                <w:p>
                  <w:pPr>
                    <w:pStyle w:val="20"/>
                    <w:bidi w:val="0"/>
                    <w:jc w:val="center"/>
                    <w:rPr>
                      <w:rFonts w:hint="default"/>
                      <w:color w:val="auto"/>
                    </w:rPr>
                  </w:pPr>
                  <w:r>
                    <w:rPr>
                      <w:rFonts w:hint="default"/>
                      <w:color w:val="auto"/>
                    </w:rPr>
                    <w:t>≤0.05</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5</w:t>
                  </w:r>
                </w:p>
              </w:tc>
              <w:tc>
                <w:tcPr>
                  <w:tcW w:w="1109" w:type="pct"/>
                  <w:noWrap w:val="0"/>
                  <w:vAlign w:val="center"/>
                </w:tcPr>
                <w:p>
                  <w:pPr>
                    <w:pStyle w:val="20"/>
                    <w:bidi w:val="0"/>
                    <w:jc w:val="center"/>
                    <w:rPr>
                      <w:rFonts w:hint="default"/>
                      <w:color w:val="auto"/>
                    </w:rPr>
                  </w:pPr>
                  <w:r>
                    <w:rPr>
                      <w:rFonts w:hint="default"/>
                      <w:color w:val="auto"/>
                    </w:rPr>
                    <w:t>阴离子表面活性剂</w:t>
                  </w:r>
                </w:p>
              </w:tc>
              <w:tc>
                <w:tcPr>
                  <w:tcW w:w="1445" w:type="pct"/>
                  <w:noWrap w:val="0"/>
                  <w:vAlign w:val="center"/>
                </w:tcPr>
                <w:p>
                  <w:pPr>
                    <w:pStyle w:val="20"/>
                    <w:bidi w:val="0"/>
                    <w:jc w:val="center"/>
                    <w:rPr>
                      <w:rFonts w:hint="default"/>
                      <w:color w:val="auto"/>
                    </w:rPr>
                  </w:pPr>
                  <w:r>
                    <w:rPr>
                      <w:rFonts w:hint="default"/>
                      <w:color w:val="auto"/>
                    </w:rPr>
                    <w:t>0.0</w:t>
                  </w:r>
                  <w:r>
                    <w:rPr>
                      <w:rFonts w:hint="eastAsia"/>
                      <w:color w:val="auto"/>
                      <w:lang w:val="en-US" w:eastAsia="zh-CN"/>
                    </w:rPr>
                    <w:t>3</w:t>
                  </w:r>
                </w:p>
              </w:tc>
              <w:tc>
                <w:tcPr>
                  <w:tcW w:w="1266" w:type="pct"/>
                  <w:noWrap w:val="0"/>
                  <w:vAlign w:val="center"/>
                </w:tcPr>
                <w:p>
                  <w:pPr>
                    <w:pStyle w:val="20"/>
                    <w:bidi w:val="0"/>
                    <w:jc w:val="center"/>
                    <w:rPr>
                      <w:rFonts w:hint="default"/>
                      <w:color w:val="auto"/>
                    </w:rPr>
                  </w:pPr>
                  <w:r>
                    <w:rPr>
                      <w:rFonts w:hint="default"/>
                      <w:color w:val="auto"/>
                    </w:rPr>
                    <w:t>≤0.2</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6</w:t>
                  </w:r>
                </w:p>
              </w:tc>
              <w:tc>
                <w:tcPr>
                  <w:tcW w:w="1109" w:type="pct"/>
                  <w:noWrap w:val="0"/>
                  <w:vAlign w:val="center"/>
                </w:tcPr>
                <w:p>
                  <w:pPr>
                    <w:pStyle w:val="20"/>
                    <w:bidi w:val="0"/>
                    <w:jc w:val="center"/>
                    <w:rPr>
                      <w:rFonts w:hint="default"/>
                      <w:color w:val="auto"/>
                    </w:rPr>
                  </w:pPr>
                  <w:r>
                    <w:rPr>
                      <w:rFonts w:hint="default"/>
                      <w:color w:val="auto"/>
                    </w:rPr>
                    <w:t>氨氮</w:t>
                  </w:r>
                </w:p>
              </w:tc>
              <w:tc>
                <w:tcPr>
                  <w:tcW w:w="1445" w:type="pct"/>
                  <w:noWrap w:val="0"/>
                  <w:vAlign w:val="center"/>
                </w:tcPr>
                <w:p>
                  <w:pPr>
                    <w:pStyle w:val="20"/>
                    <w:bidi w:val="0"/>
                    <w:jc w:val="center"/>
                    <w:rPr>
                      <w:rFonts w:hint="default"/>
                      <w:color w:val="auto"/>
                      <w:lang w:val="en-US" w:eastAsia="zh-CN"/>
                    </w:rPr>
                  </w:pPr>
                  <w:r>
                    <w:rPr>
                      <w:rFonts w:hint="default"/>
                      <w:color w:val="auto"/>
                    </w:rPr>
                    <w:t>0.</w:t>
                  </w:r>
                  <w:r>
                    <w:rPr>
                      <w:rFonts w:hint="eastAsia"/>
                      <w:color w:val="auto"/>
                      <w:lang w:val="en-US" w:eastAsia="zh-CN"/>
                    </w:rPr>
                    <w:t>24</w:t>
                  </w:r>
                </w:p>
              </w:tc>
              <w:tc>
                <w:tcPr>
                  <w:tcW w:w="1266" w:type="pct"/>
                  <w:noWrap w:val="0"/>
                  <w:vAlign w:val="center"/>
                </w:tcPr>
                <w:p>
                  <w:pPr>
                    <w:pStyle w:val="20"/>
                    <w:bidi w:val="0"/>
                    <w:jc w:val="center"/>
                    <w:rPr>
                      <w:rFonts w:hint="default"/>
                      <w:color w:val="auto"/>
                    </w:rPr>
                  </w:pPr>
                  <w:r>
                    <w:rPr>
                      <w:rFonts w:hint="default"/>
                      <w:color w:val="auto"/>
                    </w:rPr>
                    <w:t>≤0.5</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7</w:t>
                  </w:r>
                </w:p>
              </w:tc>
              <w:tc>
                <w:tcPr>
                  <w:tcW w:w="1109" w:type="pct"/>
                  <w:noWrap w:val="0"/>
                  <w:vAlign w:val="center"/>
                </w:tcPr>
                <w:p>
                  <w:pPr>
                    <w:pStyle w:val="20"/>
                    <w:bidi w:val="0"/>
                    <w:jc w:val="center"/>
                    <w:rPr>
                      <w:rFonts w:hint="default"/>
                      <w:color w:val="auto"/>
                    </w:rPr>
                  </w:pPr>
                  <w:r>
                    <w:rPr>
                      <w:rFonts w:hint="default"/>
                      <w:color w:val="auto"/>
                    </w:rPr>
                    <w:t>砷</w:t>
                  </w:r>
                </w:p>
              </w:tc>
              <w:tc>
                <w:tcPr>
                  <w:tcW w:w="1445" w:type="pct"/>
                  <w:noWrap w:val="0"/>
                  <w:vAlign w:val="center"/>
                </w:tcPr>
                <w:p>
                  <w:pPr>
                    <w:pStyle w:val="20"/>
                    <w:bidi w:val="0"/>
                    <w:jc w:val="center"/>
                    <w:rPr>
                      <w:rFonts w:hint="default"/>
                      <w:color w:val="auto"/>
                      <w:lang w:val="en-US" w:eastAsia="zh-CN"/>
                    </w:rPr>
                  </w:pPr>
                  <w:r>
                    <w:rPr>
                      <w:rFonts w:hint="default"/>
                      <w:color w:val="auto"/>
                    </w:rPr>
                    <w:t>0.00</w:t>
                  </w:r>
                  <w:r>
                    <w:rPr>
                      <w:rFonts w:hint="eastAsia"/>
                      <w:color w:val="auto"/>
                      <w:lang w:val="en-US" w:eastAsia="zh-CN"/>
                    </w:rPr>
                    <w:t>08</w:t>
                  </w:r>
                </w:p>
              </w:tc>
              <w:tc>
                <w:tcPr>
                  <w:tcW w:w="1266" w:type="pct"/>
                  <w:noWrap w:val="0"/>
                  <w:vAlign w:val="center"/>
                </w:tcPr>
                <w:p>
                  <w:pPr>
                    <w:pStyle w:val="20"/>
                    <w:bidi w:val="0"/>
                    <w:jc w:val="center"/>
                    <w:rPr>
                      <w:rFonts w:hint="default"/>
                      <w:color w:val="auto"/>
                    </w:rPr>
                  </w:pPr>
                  <w:r>
                    <w:rPr>
                      <w:rFonts w:hint="default"/>
                      <w:color w:val="auto"/>
                    </w:rPr>
                    <w:t>≤0.05</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8</w:t>
                  </w:r>
                </w:p>
              </w:tc>
              <w:tc>
                <w:tcPr>
                  <w:tcW w:w="1109" w:type="pct"/>
                  <w:noWrap w:val="0"/>
                  <w:vAlign w:val="center"/>
                </w:tcPr>
                <w:p>
                  <w:pPr>
                    <w:pStyle w:val="20"/>
                    <w:bidi w:val="0"/>
                    <w:jc w:val="center"/>
                    <w:rPr>
                      <w:rFonts w:hint="default"/>
                      <w:color w:val="auto"/>
                    </w:rPr>
                  </w:pPr>
                  <w:r>
                    <w:rPr>
                      <w:rFonts w:hint="default"/>
                      <w:color w:val="auto"/>
                    </w:rPr>
                    <w:t>总磷</w:t>
                  </w:r>
                </w:p>
              </w:tc>
              <w:tc>
                <w:tcPr>
                  <w:tcW w:w="1445" w:type="pct"/>
                  <w:noWrap w:val="0"/>
                  <w:vAlign w:val="center"/>
                </w:tcPr>
                <w:p>
                  <w:pPr>
                    <w:pStyle w:val="20"/>
                    <w:bidi w:val="0"/>
                    <w:jc w:val="center"/>
                    <w:rPr>
                      <w:rFonts w:hint="default"/>
                      <w:color w:val="auto"/>
                      <w:lang w:val="en-US" w:eastAsia="zh-CN"/>
                    </w:rPr>
                  </w:pPr>
                  <w:r>
                    <w:rPr>
                      <w:rFonts w:hint="default"/>
                      <w:color w:val="auto"/>
                    </w:rPr>
                    <w:t>0.0</w:t>
                  </w:r>
                  <w:r>
                    <w:rPr>
                      <w:rFonts w:hint="eastAsia"/>
                      <w:color w:val="auto"/>
                      <w:lang w:val="en-US" w:eastAsia="zh-CN"/>
                    </w:rPr>
                    <w:t>23</w:t>
                  </w:r>
                </w:p>
              </w:tc>
              <w:tc>
                <w:tcPr>
                  <w:tcW w:w="1266" w:type="pct"/>
                  <w:noWrap w:val="0"/>
                  <w:vAlign w:val="center"/>
                </w:tcPr>
                <w:p>
                  <w:pPr>
                    <w:pStyle w:val="20"/>
                    <w:bidi w:val="0"/>
                    <w:jc w:val="center"/>
                    <w:rPr>
                      <w:rFonts w:hint="default"/>
                      <w:color w:val="auto"/>
                    </w:rPr>
                  </w:pPr>
                  <w:r>
                    <w:rPr>
                      <w:rFonts w:hint="default"/>
                      <w:color w:val="auto"/>
                    </w:rPr>
                    <w:t>≤0.1</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9</w:t>
                  </w:r>
                </w:p>
              </w:tc>
              <w:tc>
                <w:tcPr>
                  <w:tcW w:w="1109" w:type="pct"/>
                  <w:noWrap w:val="0"/>
                  <w:vAlign w:val="center"/>
                </w:tcPr>
                <w:p>
                  <w:pPr>
                    <w:pStyle w:val="20"/>
                    <w:bidi w:val="0"/>
                    <w:jc w:val="center"/>
                    <w:rPr>
                      <w:rFonts w:hint="default"/>
                      <w:color w:val="auto"/>
                    </w:rPr>
                  </w:pPr>
                  <w:r>
                    <w:rPr>
                      <w:rFonts w:hint="default"/>
                      <w:color w:val="auto"/>
                    </w:rPr>
                    <w:t>氰化物</w:t>
                  </w:r>
                </w:p>
              </w:tc>
              <w:tc>
                <w:tcPr>
                  <w:tcW w:w="1445" w:type="pct"/>
                  <w:noWrap w:val="0"/>
                  <w:vAlign w:val="center"/>
                </w:tcPr>
                <w:p>
                  <w:pPr>
                    <w:pStyle w:val="20"/>
                    <w:bidi w:val="0"/>
                    <w:jc w:val="center"/>
                    <w:rPr>
                      <w:rFonts w:hint="default"/>
                      <w:color w:val="auto"/>
                    </w:rPr>
                  </w:pPr>
                  <w:r>
                    <w:rPr>
                      <w:rFonts w:hint="default"/>
                      <w:color w:val="auto"/>
                    </w:rPr>
                    <w:t>0.00</w:t>
                  </w:r>
                  <w:r>
                    <w:rPr>
                      <w:rFonts w:hint="eastAsia"/>
                      <w:color w:val="auto"/>
                      <w:lang w:val="en-US" w:eastAsia="zh-CN"/>
                    </w:rPr>
                    <w:t>2</w:t>
                  </w:r>
                </w:p>
              </w:tc>
              <w:tc>
                <w:tcPr>
                  <w:tcW w:w="1266" w:type="pct"/>
                  <w:noWrap w:val="0"/>
                  <w:vAlign w:val="center"/>
                </w:tcPr>
                <w:p>
                  <w:pPr>
                    <w:pStyle w:val="20"/>
                    <w:bidi w:val="0"/>
                    <w:jc w:val="center"/>
                    <w:rPr>
                      <w:rFonts w:hint="default"/>
                      <w:color w:val="auto"/>
                    </w:rPr>
                  </w:pPr>
                  <w:r>
                    <w:rPr>
                      <w:rFonts w:hint="default"/>
                      <w:color w:val="auto"/>
                    </w:rPr>
                    <w:t>≤0.05</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10</w:t>
                  </w:r>
                </w:p>
              </w:tc>
              <w:tc>
                <w:tcPr>
                  <w:tcW w:w="1109" w:type="pct"/>
                  <w:noWrap w:val="0"/>
                  <w:vAlign w:val="center"/>
                </w:tcPr>
                <w:p>
                  <w:pPr>
                    <w:pStyle w:val="20"/>
                    <w:bidi w:val="0"/>
                    <w:jc w:val="center"/>
                    <w:rPr>
                      <w:rFonts w:hint="default"/>
                      <w:color w:val="auto"/>
                    </w:rPr>
                  </w:pPr>
                  <w:r>
                    <w:rPr>
                      <w:rFonts w:hint="default"/>
                      <w:color w:val="auto"/>
                    </w:rPr>
                    <w:t>氟化物</w:t>
                  </w:r>
                </w:p>
              </w:tc>
              <w:tc>
                <w:tcPr>
                  <w:tcW w:w="1445" w:type="pct"/>
                  <w:noWrap w:val="0"/>
                  <w:vAlign w:val="center"/>
                </w:tcPr>
                <w:p>
                  <w:pPr>
                    <w:pStyle w:val="20"/>
                    <w:bidi w:val="0"/>
                    <w:jc w:val="center"/>
                    <w:rPr>
                      <w:rFonts w:hint="default"/>
                      <w:color w:val="auto"/>
                      <w:lang w:val="en-US" w:eastAsia="zh-CN"/>
                    </w:rPr>
                  </w:pPr>
                  <w:r>
                    <w:rPr>
                      <w:rFonts w:hint="default"/>
                      <w:color w:val="auto"/>
                    </w:rPr>
                    <w:t>0.</w:t>
                  </w:r>
                  <w:r>
                    <w:rPr>
                      <w:rFonts w:hint="eastAsia"/>
                      <w:color w:val="auto"/>
                      <w:lang w:val="en-US" w:eastAsia="zh-CN"/>
                    </w:rPr>
                    <w:t>59</w:t>
                  </w:r>
                </w:p>
              </w:tc>
              <w:tc>
                <w:tcPr>
                  <w:tcW w:w="1266" w:type="pct"/>
                  <w:noWrap w:val="0"/>
                  <w:vAlign w:val="center"/>
                </w:tcPr>
                <w:p>
                  <w:pPr>
                    <w:pStyle w:val="20"/>
                    <w:bidi w:val="0"/>
                    <w:jc w:val="center"/>
                    <w:rPr>
                      <w:rFonts w:hint="default"/>
                      <w:color w:val="auto"/>
                    </w:rPr>
                  </w:pPr>
                  <w:r>
                    <w:rPr>
                      <w:rFonts w:hint="default"/>
                      <w:color w:val="auto"/>
                    </w:rPr>
                    <w:t>≤1.0</w:t>
                  </w:r>
                </w:p>
              </w:tc>
              <w:tc>
                <w:tcPr>
                  <w:tcW w:w="721" w:type="pct"/>
                  <w:noWrap w:val="0"/>
                  <w:vAlign w:val="center"/>
                </w:tcPr>
                <w:p>
                  <w:pPr>
                    <w:pStyle w:val="20"/>
                    <w:bidi w:val="0"/>
                    <w:jc w:val="center"/>
                    <w:rPr>
                      <w:rFonts w:hint="default"/>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11</w:t>
                  </w:r>
                </w:p>
              </w:tc>
              <w:tc>
                <w:tcPr>
                  <w:tcW w:w="1109" w:type="pct"/>
                  <w:noWrap w:val="0"/>
                  <w:vAlign w:val="center"/>
                </w:tcPr>
                <w:p>
                  <w:pPr>
                    <w:pStyle w:val="20"/>
                    <w:bidi w:val="0"/>
                    <w:jc w:val="center"/>
                    <w:rPr>
                      <w:rFonts w:hint="default"/>
                      <w:color w:val="auto"/>
                    </w:rPr>
                  </w:pPr>
                  <w:r>
                    <w:rPr>
                      <w:rFonts w:hint="default"/>
                      <w:color w:val="auto"/>
                    </w:rPr>
                    <w:t>高锰酸盐指数</w:t>
                  </w:r>
                </w:p>
              </w:tc>
              <w:tc>
                <w:tcPr>
                  <w:tcW w:w="1445" w:type="pct"/>
                  <w:noWrap w:val="0"/>
                  <w:vAlign w:val="center"/>
                </w:tcPr>
                <w:p>
                  <w:pPr>
                    <w:pStyle w:val="20"/>
                    <w:bidi w:val="0"/>
                    <w:jc w:val="center"/>
                    <w:rPr>
                      <w:rFonts w:hint="eastAsia"/>
                      <w:color w:val="auto"/>
                      <w:lang w:eastAsia="zh-CN"/>
                    </w:rPr>
                  </w:pPr>
                  <w:r>
                    <w:rPr>
                      <w:rFonts w:hint="default"/>
                      <w:color w:val="auto"/>
                    </w:rPr>
                    <w:t>2.</w:t>
                  </w:r>
                  <w:r>
                    <w:rPr>
                      <w:rFonts w:hint="eastAsia"/>
                      <w:color w:val="auto"/>
                      <w:lang w:val="en-US" w:eastAsia="zh-CN"/>
                    </w:rPr>
                    <w:t>0</w:t>
                  </w:r>
                </w:p>
              </w:tc>
              <w:tc>
                <w:tcPr>
                  <w:tcW w:w="1266" w:type="pct"/>
                  <w:noWrap w:val="0"/>
                  <w:vAlign w:val="center"/>
                </w:tcPr>
                <w:p>
                  <w:pPr>
                    <w:pStyle w:val="20"/>
                    <w:bidi w:val="0"/>
                    <w:jc w:val="center"/>
                    <w:rPr>
                      <w:rFonts w:hint="default"/>
                      <w:color w:val="auto"/>
                    </w:rPr>
                  </w:pPr>
                  <w:r>
                    <w:rPr>
                      <w:rFonts w:hint="default"/>
                      <w:color w:val="auto"/>
                    </w:rPr>
                    <w:t>≤4</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12</w:t>
                  </w:r>
                </w:p>
              </w:tc>
              <w:tc>
                <w:tcPr>
                  <w:tcW w:w="1109" w:type="pct"/>
                  <w:noWrap w:val="0"/>
                  <w:vAlign w:val="center"/>
                </w:tcPr>
                <w:p>
                  <w:pPr>
                    <w:pStyle w:val="20"/>
                    <w:bidi w:val="0"/>
                    <w:jc w:val="center"/>
                    <w:rPr>
                      <w:rFonts w:hint="default"/>
                      <w:color w:val="auto"/>
                    </w:rPr>
                  </w:pPr>
                  <w:r>
                    <w:rPr>
                      <w:rFonts w:hint="default"/>
                      <w:color w:val="auto"/>
                    </w:rPr>
                    <w:t>硫化物</w:t>
                  </w:r>
                </w:p>
              </w:tc>
              <w:tc>
                <w:tcPr>
                  <w:tcW w:w="1445" w:type="pct"/>
                  <w:noWrap w:val="0"/>
                  <w:vAlign w:val="center"/>
                </w:tcPr>
                <w:p>
                  <w:pPr>
                    <w:pStyle w:val="20"/>
                    <w:bidi w:val="0"/>
                    <w:jc w:val="center"/>
                    <w:rPr>
                      <w:rFonts w:hint="default"/>
                      <w:color w:val="auto"/>
                      <w:lang w:val="en-US" w:eastAsia="zh-CN"/>
                    </w:rPr>
                  </w:pPr>
                  <w:r>
                    <w:rPr>
                      <w:rFonts w:hint="default"/>
                      <w:color w:val="auto"/>
                    </w:rPr>
                    <w:t>0.</w:t>
                  </w:r>
                  <w:r>
                    <w:rPr>
                      <w:rFonts w:hint="eastAsia"/>
                      <w:color w:val="auto"/>
                      <w:lang w:val="en-US" w:eastAsia="zh-CN"/>
                    </w:rPr>
                    <w:t>002</w:t>
                  </w:r>
                </w:p>
              </w:tc>
              <w:tc>
                <w:tcPr>
                  <w:tcW w:w="1266" w:type="pct"/>
                  <w:noWrap w:val="0"/>
                  <w:vAlign w:val="center"/>
                </w:tcPr>
                <w:p>
                  <w:pPr>
                    <w:pStyle w:val="20"/>
                    <w:bidi w:val="0"/>
                    <w:jc w:val="center"/>
                    <w:rPr>
                      <w:rFonts w:hint="default"/>
                      <w:color w:val="auto"/>
                    </w:rPr>
                  </w:pPr>
                  <w:r>
                    <w:rPr>
                      <w:rFonts w:hint="default"/>
                      <w:color w:val="auto"/>
                    </w:rPr>
                    <w:t>≤0.1</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13</w:t>
                  </w:r>
                </w:p>
              </w:tc>
              <w:tc>
                <w:tcPr>
                  <w:tcW w:w="1109" w:type="pct"/>
                  <w:noWrap w:val="0"/>
                  <w:vAlign w:val="center"/>
                </w:tcPr>
                <w:p>
                  <w:pPr>
                    <w:pStyle w:val="20"/>
                    <w:bidi w:val="0"/>
                    <w:jc w:val="center"/>
                    <w:rPr>
                      <w:rFonts w:hint="default"/>
                      <w:color w:val="auto"/>
                    </w:rPr>
                  </w:pPr>
                  <w:r>
                    <w:rPr>
                      <w:rFonts w:hint="default"/>
                      <w:color w:val="auto"/>
                    </w:rPr>
                    <w:t>铅</w:t>
                  </w:r>
                </w:p>
              </w:tc>
              <w:tc>
                <w:tcPr>
                  <w:tcW w:w="1445" w:type="pct"/>
                  <w:noWrap w:val="0"/>
                  <w:vAlign w:val="center"/>
                </w:tcPr>
                <w:p>
                  <w:pPr>
                    <w:pStyle w:val="20"/>
                    <w:bidi w:val="0"/>
                    <w:jc w:val="center"/>
                    <w:rPr>
                      <w:rFonts w:hint="default"/>
                      <w:color w:val="auto"/>
                      <w:lang w:val="en-US" w:eastAsia="zh-CN"/>
                    </w:rPr>
                  </w:pPr>
                  <w:r>
                    <w:rPr>
                      <w:rFonts w:hint="default"/>
                      <w:color w:val="auto"/>
                    </w:rPr>
                    <w:t>0.00</w:t>
                  </w:r>
                  <w:r>
                    <w:rPr>
                      <w:rFonts w:hint="eastAsia"/>
                      <w:color w:val="auto"/>
                      <w:lang w:val="en-US" w:eastAsia="zh-CN"/>
                    </w:rPr>
                    <w:t>08</w:t>
                  </w:r>
                </w:p>
              </w:tc>
              <w:tc>
                <w:tcPr>
                  <w:tcW w:w="1266" w:type="pct"/>
                  <w:noWrap w:val="0"/>
                  <w:vAlign w:val="center"/>
                </w:tcPr>
                <w:p>
                  <w:pPr>
                    <w:pStyle w:val="20"/>
                    <w:bidi w:val="0"/>
                    <w:jc w:val="center"/>
                    <w:rPr>
                      <w:rFonts w:hint="default"/>
                      <w:color w:val="auto"/>
                    </w:rPr>
                  </w:pPr>
                  <w:r>
                    <w:rPr>
                      <w:rFonts w:hint="default"/>
                      <w:color w:val="auto"/>
                    </w:rPr>
                    <w:t>≤0.01</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14</w:t>
                  </w:r>
                </w:p>
              </w:tc>
              <w:tc>
                <w:tcPr>
                  <w:tcW w:w="1109" w:type="pct"/>
                  <w:noWrap w:val="0"/>
                  <w:vAlign w:val="center"/>
                </w:tcPr>
                <w:p>
                  <w:pPr>
                    <w:pStyle w:val="20"/>
                    <w:bidi w:val="0"/>
                    <w:jc w:val="center"/>
                    <w:rPr>
                      <w:rFonts w:hint="default"/>
                      <w:color w:val="auto"/>
                    </w:rPr>
                  </w:pPr>
                  <w:r>
                    <w:rPr>
                      <w:rFonts w:hint="default"/>
                      <w:color w:val="auto"/>
                    </w:rPr>
                    <w:t>镉</w:t>
                  </w:r>
                </w:p>
              </w:tc>
              <w:tc>
                <w:tcPr>
                  <w:tcW w:w="1445" w:type="pct"/>
                  <w:noWrap w:val="0"/>
                  <w:vAlign w:val="center"/>
                </w:tcPr>
                <w:p>
                  <w:pPr>
                    <w:pStyle w:val="20"/>
                    <w:bidi w:val="0"/>
                    <w:jc w:val="center"/>
                    <w:rPr>
                      <w:rFonts w:hint="default"/>
                      <w:color w:val="auto"/>
                      <w:lang w:val="en-US" w:eastAsia="zh-CN"/>
                    </w:rPr>
                  </w:pPr>
                  <w:r>
                    <w:rPr>
                      <w:rFonts w:hint="default"/>
                      <w:color w:val="auto"/>
                    </w:rPr>
                    <w:t>0.000</w:t>
                  </w:r>
                  <w:r>
                    <w:rPr>
                      <w:rFonts w:hint="eastAsia"/>
                      <w:color w:val="auto"/>
                      <w:lang w:val="en-US" w:eastAsia="zh-CN"/>
                    </w:rPr>
                    <w:t>2</w:t>
                  </w:r>
                </w:p>
              </w:tc>
              <w:tc>
                <w:tcPr>
                  <w:tcW w:w="1266" w:type="pct"/>
                  <w:noWrap w:val="0"/>
                  <w:vAlign w:val="center"/>
                </w:tcPr>
                <w:p>
                  <w:pPr>
                    <w:pStyle w:val="20"/>
                    <w:bidi w:val="0"/>
                    <w:jc w:val="center"/>
                    <w:rPr>
                      <w:rFonts w:hint="default"/>
                      <w:color w:val="auto"/>
                    </w:rPr>
                  </w:pPr>
                  <w:r>
                    <w:rPr>
                      <w:rFonts w:hint="default"/>
                      <w:color w:val="auto"/>
                    </w:rPr>
                    <w:t>≤0.005</w:t>
                  </w:r>
                </w:p>
              </w:tc>
              <w:tc>
                <w:tcPr>
                  <w:tcW w:w="721" w:type="pct"/>
                  <w:noWrap w:val="0"/>
                  <w:vAlign w:val="center"/>
                </w:tcPr>
                <w:p>
                  <w:pPr>
                    <w:pStyle w:val="20"/>
                    <w:bidi w:val="0"/>
                    <w:jc w:val="center"/>
                    <w:rPr>
                      <w:rFonts w:hint="default"/>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15</w:t>
                  </w:r>
                </w:p>
              </w:tc>
              <w:tc>
                <w:tcPr>
                  <w:tcW w:w="1109" w:type="pct"/>
                  <w:noWrap w:val="0"/>
                  <w:vAlign w:val="center"/>
                </w:tcPr>
                <w:p>
                  <w:pPr>
                    <w:pStyle w:val="20"/>
                    <w:bidi w:val="0"/>
                    <w:jc w:val="center"/>
                    <w:rPr>
                      <w:rFonts w:hint="default"/>
                      <w:color w:val="auto"/>
                    </w:rPr>
                  </w:pPr>
                  <w:r>
                    <w:rPr>
                      <w:rFonts w:hint="default"/>
                      <w:color w:val="auto"/>
                    </w:rPr>
                    <w:t>铜</w:t>
                  </w:r>
                </w:p>
              </w:tc>
              <w:tc>
                <w:tcPr>
                  <w:tcW w:w="1445" w:type="pct"/>
                  <w:noWrap w:val="0"/>
                  <w:vAlign w:val="center"/>
                </w:tcPr>
                <w:p>
                  <w:pPr>
                    <w:pStyle w:val="20"/>
                    <w:bidi w:val="0"/>
                    <w:jc w:val="center"/>
                    <w:rPr>
                      <w:rFonts w:hint="default"/>
                      <w:color w:val="auto"/>
                      <w:lang w:val="en-US" w:eastAsia="zh-CN"/>
                    </w:rPr>
                  </w:pPr>
                  <w:r>
                    <w:rPr>
                      <w:rFonts w:hint="default"/>
                      <w:color w:val="auto"/>
                    </w:rPr>
                    <w:t>0.00</w:t>
                  </w:r>
                  <w:r>
                    <w:rPr>
                      <w:rFonts w:hint="eastAsia"/>
                      <w:color w:val="auto"/>
                      <w:lang w:val="en-US" w:eastAsia="zh-CN"/>
                    </w:rPr>
                    <w:t>07</w:t>
                  </w:r>
                </w:p>
              </w:tc>
              <w:tc>
                <w:tcPr>
                  <w:tcW w:w="1266" w:type="pct"/>
                  <w:noWrap w:val="0"/>
                  <w:vAlign w:val="center"/>
                </w:tcPr>
                <w:p>
                  <w:pPr>
                    <w:pStyle w:val="20"/>
                    <w:bidi w:val="0"/>
                    <w:jc w:val="center"/>
                    <w:rPr>
                      <w:rFonts w:hint="default"/>
                      <w:color w:val="auto"/>
                    </w:rPr>
                  </w:pPr>
                  <w:r>
                    <w:rPr>
                      <w:rFonts w:hint="default"/>
                      <w:color w:val="auto"/>
                    </w:rPr>
                    <w:t>≤1.0</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16</w:t>
                  </w:r>
                </w:p>
              </w:tc>
              <w:tc>
                <w:tcPr>
                  <w:tcW w:w="1109" w:type="pct"/>
                  <w:noWrap w:val="0"/>
                  <w:vAlign w:val="center"/>
                </w:tcPr>
                <w:p>
                  <w:pPr>
                    <w:pStyle w:val="20"/>
                    <w:bidi w:val="0"/>
                    <w:jc w:val="center"/>
                    <w:rPr>
                      <w:rFonts w:hint="default"/>
                      <w:color w:val="auto"/>
                    </w:rPr>
                  </w:pPr>
                  <w:r>
                    <w:rPr>
                      <w:rFonts w:hint="default"/>
                      <w:color w:val="auto"/>
                    </w:rPr>
                    <w:t>锌</w:t>
                  </w:r>
                </w:p>
              </w:tc>
              <w:tc>
                <w:tcPr>
                  <w:tcW w:w="1445" w:type="pct"/>
                  <w:noWrap w:val="0"/>
                  <w:vAlign w:val="center"/>
                </w:tcPr>
                <w:p>
                  <w:pPr>
                    <w:pStyle w:val="20"/>
                    <w:bidi w:val="0"/>
                    <w:jc w:val="center"/>
                    <w:rPr>
                      <w:rFonts w:hint="eastAsia"/>
                      <w:color w:val="auto"/>
                      <w:lang w:eastAsia="zh-CN"/>
                    </w:rPr>
                  </w:pPr>
                  <w:r>
                    <w:rPr>
                      <w:rFonts w:hint="default"/>
                      <w:color w:val="auto"/>
                    </w:rPr>
                    <w:t>0.0</w:t>
                  </w:r>
                  <w:r>
                    <w:rPr>
                      <w:rFonts w:hint="eastAsia"/>
                      <w:color w:val="auto"/>
                      <w:lang w:val="en-US" w:eastAsia="zh-CN"/>
                    </w:rPr>
                    <w:t>2</w:t>
                  </w:r>
                </w:p>
              </w:tc>
              <w:tc>
                <w:tcPr>
                  <w:tcW w:w="1266" w:type="pct"/>
                  <w:noWrap w:val="0"/>
                  <w:vAlign w:val="center"/>
                </w:tcPr>
                <w:p>
                  <w:pPr>
                    <w:pStyle w:val="20"/>
                    <w:bidi w:val="0"/>
                    <w:jc w:val="center"/>
                    <w:rPr>
                      <w:rFonts w:hint="default"/>
                      <w:color w:val="auto"/>
                    </w:rPr>
                  </w:pPr>
                  <w:r>
                    <w:rPr>
                      <w:rFonts w:hint="default"/>
                      <w:color w:val="auto"/>
                    </w:rPr>
                    <w:t>≤1.0</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17</w:t>
                  </w:r>
                </w:p>
              </w:tc>
              <w:tc>
                <w:tcPr>
                  <w:tcW w:w="1109" w:type="pct"/>
                  <w:noWrap w:val="0"/>
                  <w:vAlign w:val="center"/>
                </w:tcPr>
                <w:p>
                  <w:pPr>
                    <w:pStyle w:val="20"/>
                    <w:bidi w:val="0"/>
                    <w:jc w:val="center"/>
                    <w:rPr>
                      <w:rFonts w:hint="default"/>
                      <w:color w:val="auto"/>
                    </w:rPr>
                  </w:pPr>
                  <w:r>
                    <w:rPr>
                      <w:rFonts w:hint="default"/>
                      <w:color w:val="auto"/>
                    </w:rPr>
                    <w:t>硒</w:t>
                  </w:r>
                </w:p>
              </w:tc>
              <w:tc>
                <w:tcPr>
                  <w:tcW w:w="1445" w:type="pct"/>
                  <w:noWrap w:val="0"/>
                  <w:vAlign w:val="center"/>
                </w:tcPr>
                <w:p>
                  <w:pPr>
                    <w:pStyle w:val="20"/>
                    <w:bidi w:val="0"/>
                    <w:jc w:val="center"/>
                    <w:rPr>
                      <w:rFonts w:hint="default"/>
                      <w:color w:val="auto"/>
                    </w:rPr>
                  </w:pPr>
                  <w:r>
                    <w:rPr>
                      <w:rFonts w:hint="default"/>
                      <w:color w:val="auto"/>
                    </w:rPr>
                    <w:t>0.0002</w:t>
                  </w:r>
                </w:p>
              </w:tc>
              <w:tc>
                <w:tcPr>
                  <w:tcW w:w="1266" w:type="pct"/>
                  <w:noWrap w:val="0"/>
                  <w:vAlign w:val="center"/>
                </w:tcPr>
                <w:p>
                  <w:pPr>
                    <w:pStyle w:val="20"/>
                    <w:bidi w:val="0"/>
                    <w:jc w:val="center"/>
                    <w:rPr>
                      <w:rFonts w:hint="default"/>
                      <w:color w:val="auto"/>
                    </w:rPr>
                  </w:pPr>
                  <w:r>
                    <w:rPr>
                      <w:rFonts w:hint="default"/>
                      <w:color w:val="auto"/>
                    </w:rPr>
                    <w:t>≤0.01</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18</w:t>
                  </w:r>
                </w:p>
              </w:tc>
              <w:tc>
                <w:tcPr>
                  <w:tcW w:w="1109" w:type="pct"/>
                  <w:noWrap w:val="0"/>
                  <w:vAlign w:val="center"/>
                </w:tcPr>
                <w:p>
                  <w:pPr>
                    <w:pStyle w:val="20"/>
                    <w:bidi w:val="0"/>
                    <w:jc w:val="center"/>
                    <w:rPr>
                      <w:rFonts w:hint="default"/>
                      <w:color w:val="auto"/>
                    </w:rPr>
                  </w:pPr>
                  <w:r>
                    <w:rPr>
                      <w:rFonts w:hint="default"/>
                      <w:color w:val="auto"/>
                    </w:rPr>
                    <w:t>汞</w:t>
                  </w:r>
                </w:p>
              </w:tc>
              <w:tc>
                <w:tcPr>
                  <w:tcW w:w="1445" w:type="pct"/>
                  <w:noWrap w:val="0"/>
                  <w:vAlign w:val="center"/>
                </w:tcPr>
                <w:p>
                  <w:pPr>
                    <w:pStyle w:val="20"/>
                    <w:bidi w:val="0"/>
                    <w:jc w:val="center"/>
                    <w:rPr>
                      <w:rFonts w:hint="eastAsia"/>
                      <w:color w:val="auto"/>
                      <w:lang w:eastAsia="zh-CN"/>
                    </w:rPr>
                  </w:pPr>
                  <w:r>
                    <w:rPr>
                      <w:rFonts w:hint="default"/>
                      <w:color w:val="auto"/>
                    </w:rPr>
                    <w:t>0.0000</w:t>
                  </w:r>
                  <w:r>
                    <w:rPr>
                      <w:rFonts w:hint="eastAsia"/>
                      <w:color w:val="auto"/>
                      <w:lang w:val="en-US" w:eastAsia="zh-CN"/>
                    </w:rPr>
                    <w:t>2</w:t>
                  </w:r>
                </w:p>
              </w:tc>
              <w:tc>
                <w:tcPr>
                  <w:tcW w:w="1266" w:type="pct"/>
                  <w:noWrap w:val="0"/>
                  <w:vAlign w:val="center"/>
                </w:tcPr>
                <w:p>
                  <w:pPr>
                    <w:pStyle w:val="20"/>
                    <w:bidi w:val="0"/>
                    <w:jc w:val="center"/>
                    <w:rPr>
                      <w:rFonts w:hint="default"/>
                      <w:color w:val="auto"/>
                    </w:rPr>
                  </w:pPr>
                  <w:r>
                    <w:rPr>
                      <w:rFonts w:hint="default"/>
                      <w:color w:val="auto"/>
                    </w:rPr>
                    <w:t>≤0.00005</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19</w:t>
                  </w:r>
                </w:p>
              </w:tc>
              <w:tc>
                <w:tcPr>
                  <w:tcW w:w="1109" w:type="pct"/>
                  <w:noWrap w:val="0"/>
                  <w:vAlign w:val="center"/>
                </w:tcPr>
                <w:p>
                  <w:pPr>
                    <w:pStyle w:val="20"/>
                    <w:bidi w:val="0"/>
                    <w:jc w:val="center"/>
                    <w:rPr>
                      <w:rFonts w:hint="default"/>
                      <w:color w:val="auto"/>
                    </w:rPr>
                  </w:pPr>
                  <w:r>
                    <w:rPr>
                      <w:rFonts w:hint="default"/>
                      <w:color w:val="auto"/>
                    </w:rPr>
                    <w:t>COD</w:t>
                  </w:r>
                </w:p>
              </w:tc>
              <w:tc>
                <w:tcPr>
                  <w:tcW w:w="1445" w:type="pct"/>
                  <w:noWrap w:val="0"/>
                  <w:vAlign w:val="center"/>
                </w:tcPr>
                <w:p>
                  <w:pPr>
                    <w:pStyle w:val="20"/>
                    <w:bidi w:val="0"/>
                    <w:jc w:val="center"/>
                    <w:rPr>
                      <w:rFonts w:hint="default"/>
                      <w:color w:val="auto"/>
                      <w:lang w:val="en-US" w:eastAsia="zh-CN"/>
                    </w:rPr>
                  </w:pPr>
                  <w:r>
                    <w:rPr>
                      <w:rFonts w:hint="eastAsia"/>
                      <w:color w:val="auto"/>
                      <w:lang w:val="en-US" w:eastAsia="zh-CN"/>
                    </w:rPr>
                    <w:t>8.1</w:t>
                  </w:r>
                </w:p>
              </w:tc>
              <w:tc>
                <w:tcPr>
                  <w:tcW w:w="1266" w:type="pct"/>
                  <w:noWrap w:val="0"/>
                  <w:vAlign w:val="center"/>
                </w:tcPr>
                <w:p>
                  <w:pPr>
                    <w:pStyle w:val="20"/>
                    <w:bidi w:val="0"/>
                    <w:jc w:val="center"/>
                    <w:rPr>
                      <w:rFonts w:hint="default"/>
                      <w:color w:val="auto"/>
                    </w:rPr>
                  </w:pPr>
                  <w:r>
                    <w:rPr>
                      <w:rFonts w:hint="default"/>
                      <w:color w:val="auto"/>
                    </w:rPr>
                    <w:t>≤15</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rPr>
                  </w:pPr>
                  <w:r>
                    <w:rPr>
                      <w:rFonts w:hint="default"/>
                      <w:color w:val="auto"/>
                    </w:rPr>
                    <w:t>20</w:t>
                  </w:r>
                </w:p>
              </w:tc>
              <w:tc>
                <w:tcPr>
                  <w:tcW w:w="1109" w:type="pct"/>
                  <w:noWrap w:val="0"/>
                  <w:vAlign w:val="center"/>
                </w:tcPr>
                <w:p>
                  <w:pPr>
                    <w:pStyle w:val="20"/>
                    <w:bidi w:val="0"/>
                    <w:jc w:val="center"/>
                    <w:rPr>
                      <w:rFonts w:hint="default"/>
                      <w:color w:val="auto"/>
                    </w:rPr>
                  </w:pPr>
                  <w:r>
                    <w:rPr>
                      <w:rFonts w:hint="default"/>
                      <w:color w:val="auto"/>
                    </w:rPr>
                    <w:t>挥发酚</w:t>
                  </w:r>
                </w:p>
              </w:tc>
              <w:tc>
                <w:tcPr>
                  <w:tcW w:w="1445" w:type="pct"/>
                  <w:noWrap w:val="0"/>
                  <w:vAlign w:val="center"/>
                </w:tcPr>
                <w:p>
                  <w:pPr>
                    <w:pStyle w:val="20"/>
                    <w:bidi w:val="0"/>
                    <w:jc w:val="center"/>
                    <w:rPr>
                      <w:rFonts w:hint="eastAsia"/>
                      <w:color w:val="auto"/>
                      <w:lang w:eastAsia="zh-CN"/>
                    </w:rPr>
                  </w:pPr>
                  <w:r>
                    <w:rPr>
                      <w:rFonts w:hint="default"/>
                      <w:color w:val="auto"/>
                    </w:rPr>
                    <w:t>0.000</w:t>
                  </w:r>
                  <w:r>
                    <w:rPr>
                      <w:rFonts w:hint="eastAsia"/>
                      <w:color w:val="auto"/>
                      <w:lang w:val="en-US" w:eastAsia="zh-CN"/>
                    </w:rPr>
                    <w:t>5</w:t>
                  </w:r>
                </w:p>
              </w:tc>
              <w:tc>
                <w:tcPr>
                  <w:tcW w:w="1266" w:type="pct"/>
                  <w:noWrap w:val="0"/>
                  <w:vAlign w:val="center"/>
                </w:tcPr>
                <w:p>
                  <w:pPr>
                    <w:pStyle w:val="20"/>
                    <w:bidi w:val="0"/>
                    <w:jc w:val="center"/>
                    <w:rPr>
                      <w:rFonts w:hint="default"/>
                      <w:color w:val="auto"/>
                    </w:rPr>
                  </w:pPr>
                  <w:r>
                    <w:rPr>
                      <w:rFonts w:hint="default"/>
                      <w:color w:val="auto"/>
                    </w:rPr>
                    <w:t>≤0.002</w:t>
                  </w:r>
                </w:p>
              </w:tc>
              <w:tc>
                <w:tcPr>
                  <w:tcW w:w="721" w:type="pct"/>
                  <w:noWrap w:val="0"/>
                  <w:vAlign w:val="center"/>
                </w:tcPr>
                <w:p>
                  <w:pPr>
                    <w:pStyle w:val="20"/>
                    <w:bidi w:val="0"/>
                    <w:jc w:val="center"/>
                    <w:rPr>
                      <w:rFonts w:hint="default"/>
                      <w:color w:val="auto"/>
                    </w:rPr>
                  </w:pPr>
                  <w:r>
                    <w:rPr>
                      <w:rFonts w:hint="default"/>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lang w:val="en-US" w:eastAsia="zh-CN"/>
                    </w:rPr>
                  </w:pPr>
                  <w:r>
                    <w:rPr>
                      <w:rFonts w:hint="eastAsia"/>
                      <w:color w:val="auto"/>
                      <w:lang w:val="en-US" w:eastAsia="zh-CN"/>
                    </w:rPr>
                    <w:t>21</w:t>
                  </w:r>
                </w:p>
              </w:tc>
              <w:tc>
                <w:tcPr>
                  <w:tcW w:w="1109" w:type="pct"/>
                  <w:noWrap w:val="0"/>
                  <w:vAlign w:val="center"/>
                </w:tcPr>
                <w:p>
                  <w:pPr>
                    <w:pStyle w:val="20"/>
                    <w:bidi w:val="0"/>
                    <w:jc w:val="center"/>
                    <w:rPr>
                      <w:rFonts w:hint="eastAsia"/>
                      <w:color w:val="auto"/>
                      <w:lang w:eastAsia="zh-CN"/>
                    </w:rPr>
                  </w:pPr>
                  <w:r>
                    <w:rPr>
                      <w:rFonts w:hint="eastAsia"/>
                      <w:color w:val="auto"/>
                      <w:lang w:eastAsia="zh-CN"/>
                    </w:rPr>
                    <w:t>石油类</w:t>
                  </w:r>
                </w:p>
              </w:tc>
              <w:tc>
                <w:tcPr>
                  <w:tcW w:w="1445" w:type="pct"/>
                  <w:noWrap w:val="0"/>
                  <w:vAlign w:val="center"/>
                </w:tcPr>
                <w:p>
                  <w:pPr>
                    <w:pStyle w:val="20"/>
                    <w:bidi w:val="0"/>
                    <w:jc w:val="center"/>
                    <w:rPr>
                      <w:rFonts w:hint="default"/>
                      <w:color w:val="auto"/>
                      <w:lang w:val="en-US" w:eastAsia="zh-CN"/>
                    </w:rPr>
                  </w:pPr>
                  <w:r>
                    <w:rPr>
                      <w:rFonts w:hint="eastAsia"/>
                      <w:color w:val="auto"/>
                      <w:lang w:val="en-US" w:eastAsia="zh-CN"/>
                    </w:rPr>
                    <w:t>0.01</w:t>
                  </w:r>
                </w:p>
              </w:tc>
              <w:tc>
                <w:tcPr>
                  <w:tcW w:w="1266" w:type="pct"/>
                  <w:noWrap w:val="0"/>
                  <w:vAlign w:val="center"/>
                </w:tcPr>
                <w:p>
                  <w:pPr>
                    <w:pStyle w:val="20"/>
                    <w:bidi w:val="0"/>
                    <w:jc w:val="center"/>
                    <w:rPr>
                      <w:rFonts w:hint="default"/>
                      <w:color w:val="auto"/>
                      <w:lang w:val="en-US" w:eastAsia="zh-CN"/>
                    </w:rPr>
                  </w:pPr>
                  <w:r>
                    <w:rPr>
                      <w:rFonts w:hint="default"/>
                      <w:color w:val="auto"/>
                    </w:rPr>
                    <w:t>≤0</w:t>
                  </w:r>
                  <w:r>
                    <w:rPr>
                      <w:rFonts w:hint="eastAsia"/>
                      <w:color w:val="auto"/>
                      <w:lang w:val="en-US" w:eastAsia="zh-CN"/>
                    </w:rPr>
                    <w:t>.05</w:t>
                  </w:r>
                </w:p>
              </w:tc>
              <w:tc>
                <w:tcPr>
                  <w:tcW w:w="721" w:type="pct"/>
                  <w:noWrap w:val="0"/>
                  <w:vAlign w:val="center"/>
                </w:tcPr>
                <w:p>
                  <w:pPr>
                    <w:pStyle w:val="20"/>
                    <w:bidi w:val="0"/>
                    <w:jc w:val="center"/>
                    <w:rPr>
                      <w:rFonts w:hint="default"/>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7" w:type="pct"/>
                  <w:noWrap w:val="0"/>
                  <w:vAlign w:val="center"/>
                </w:tcPr>
                <w:p>
                  <w:pPr>
                    <w:pStyle w:val="20"/>
                    <w:bidi w:val="0"/>
                    <w:jc w:val="center"/>
                    <w:rPr>
                      <w:rFonts w:hint="default"/>
                      <w:color w:val="auto"/>
                      <w:lang w:val="en-US" w:eastAsia="zh-CN"/>
                    </w:rPr>
                  </w:pPr>
                  <w:r>
                    <w:rPr>
                      <w:rFonts w:hint="eastAsia"/>
                      <w:color w:val="auto"/>
                      <w:lang w:val="en-US" w:eastAsia="zh-CN"/>
                    </w:rPr>
                    <w:t>22</w:t>
                  </w:r>
                </w:p>
              </w:tc>
              <w:tc>
                <w:tcPr>
                  <w:tcW w:w="1109" w:type="pct"/>
                  <w:noWrap w:val="0"/>
                  <w:vAlign w:val="center"/>
                </w:tcPr>
                <w:p>
                  <w:pPr>
                    <w:pStyle w:val="20"/>
                    <w:bidi w:val="0"/>
                    <w:jc w:val="center"/>
                    <w:rPr>
                      <w:rFonts w:hint="eastAsia"/>
                      <w:color w:val="auto"/>
                      <w:lang w:eastAsia="zh-CN"/>
                    </w:rPr>
                  </w:pPr>
                  <w:r>
                    <w:rPr>
                      <w:rFonts w:hint="eastAsia"/>
                      <w:color w:val="auto"/>
                      <w:lang w:eastAsia="zh-CN"/>
                    </w:rPr>
                    <w:t>总氮</w:t>
                  </w:r>
                </w:p>
              </w:tc>
              <w:tc>
                <w:tcPr>
                  <w:tcW w:w="1445" w:type="pct"/>
                  <w:noWrap w:val="0"/>
                  <w:vAlign w:val="center"/>
                </w:tcPr>
                <w:p>
                  <w:pPr>
                    <w:pStyle w:val="20"/>
                    <w:bidi w:val="0"/>
                    <w:jc w:val="center"/>
                    <w:rPr>
                      <w:rFonts w:hint="default"/>
                      <w:color w:val="auto"/>
                      <w:lang w:val="en-US" w:eastAsia="zh-CN"/>
                    </w:rPr>
                  </w:pPr>
                  <w:r>
                    <w:rPr>
                      <w:rFonts w:hint="eastAsia"/>
                      <w:color w:val="auto"/>
                      <w:lang w:val="en-US" w:eastAsia="zh-CN"/>
                    </w:rPr>
                    <w:t>2.43</w:t>
                  </w:r>
                </w:p>
              </w:tc>
              <w:tc>
                <w:tcPr>
                  <w:tcW w:w="1266" w:type="pct"/>
                  <w:noWrap w:val="0"/>
                  <w:vAlign w:val="center"/>
                </w:tcPr>
                <w:p>
                  <w:pPr>
                    <w:pStyle w:val="20"/>
                    <w:bidi w:val="0"/>
                    <w:jc w:val="center"/>
                    <w:rPr>
                      <w:rFonts w:hint="default"/>
                      <w:color w:val="auto"/>
                      <w:lang w:val="en-US" w:eastAsia="zh-CN"/>
                    </w:rPr>
                  </w:pPr>
                  <w:r>
                    <w:rPr>
                      <w:rFonts w:hint="default"/>
                      <w:color w:val="auto"/>
                    </w:rPr>
                    <w:t>≤0</w:t>
                  </w:r>
                  <w:r>
                    <w:rPr>
                      <w:rFonts w:hint="eastAsia"/>
                      <w:color w:val="auto"/>
                      <w:lang w:val="en-US" w:eastAsia="zh-CN"/>
                    </w:rPr>
                    <w:t>.5</w:t>
                  </w:r>
                </w:p>
              </w:tc>
              <w:tc>
                <w:tcPr>
                  <w:tcW w:w="721" w:type="pct"/>
                  <w:noWrap w:val="0"/>
                  <w:vAlign w:val="center"/>
                </w:tcPr>
                <w:p>
                  <w:pPr>
                    <w:pStyle w:val="20"/>
                    <w:bidi w:val="0"/>
                    <w:jc w:val="center"/>
                    <w:rPr>
                      <w:rFonts w:hint="default"/>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66" w:type="pct"/>
                  <w:gridSpan w:val="2"/>
                  <w:noWrap w:val="0"/>
                  <w:vAlign w:val="center"/>
                </w:tcPr>
                <w:p>
                  <w:pPr>
                    <w:pStyle w:val="20"/>
                    <w:bidi w:val="0"/>
                    <w:jc w:val="center"/>
                    <w:rPr>
                      <w:rFonts w:hint="default"/>
                      <w:color w:val="auto"/>
                    </w:rPr>
                  </w:pPr>
                  <w:r>
                    <w:rPr>
                      <w:rFonts w:hint="default"/>
                      <w:color w:val="auto"/>
                    </w:rPr>
                    <w:t>备注</w:t>
                  </w:r>
                </w:p>
              </w:tc>
              <w:tc>
                <w:tcPr>
                  <w:tcW w:w="3433" w:type="pct"/>
                  <w:gridSpan w:val="3"/>
                  <w:tcBorders>
                    <w:right w:val="single" w:color="auto" w:sz="12" w:space="0"/>
                  </w:tcBorders>
                  <w:noWrap w:val="0"/>
                  <w:vAlign w:val="center"/>
                </w:tcPr>
                <w:p>
                  <w:pPr>
                    <w:pStyle w:val="20"/>
                    <w:bidi w:val="0"/>
                    <w:jc w:val="center"/>
                    <w:rPr>
                      <w:rFonts w:hint="default"/>
                      <w:color w:val="auto"/>
                    </w:rPr>
                  </w:pPr>
                  <w:r>
                    <w:rPr>
                      <w:rFonts w:hint="default"/>
                      <w:color w:val="auto"/>
                    </w:rPr>
                    <w:t>执行GB3838-2002《地表水环境质量标准》II类标准</w:t>
                  </w:r>
                </w:p>
              </w:tc>
            </w:tr>
          </w:tbl>
          <w:p>
            <w:pPr>
              <w:pStyle w:val="19"/>
              <w:bidi w:val="0"/>
              <w:ind w:left="0" w:leftChars="0" w:firstLine="0" w:firstLineChars="0"/>
              <w:rPr>
                <w:rFonts w:hint="default"/>
                <w:b/>
                <w:bCs/>
                <w:color w:val="auto"/>
                <w:lang w:val="en-US" w:eastAsia="zh-CN"/>
              </w:rPr>
            </w:pPr>
            <w:r>
              <w:rPr>
                <w:rFonts w:hint="default"/>
                <w:b/>
                <w:bCs/>
                <w:color w:val="auto"/>
                <w:lang w:val="en-US" w:eastAsia="zh-CN"/>
              </w:rPr>
              <w:t>3</w:t>
            </w:r>
            <w:r>
              <w:rPr>
                <w:rFonts w:hint="eastAsia"/>
                <w:b/>
                <w:bCs/>
                <w:color w:val="auto"/>
                <w:lang w:val="en-US" w:eastAsia="zh-CN"/>
              </w:rPr>
              <w:t>.</w:t>
            </w:r>
            <w:r>
              <w:rPr>
                <w:rFonts w:hint="default"/>
                <w:b/>
                <w:bCs/>
                <w:color w:val="auto"/>
                <w:lang w:val="en-US" w:eastAsia="zh-CN"/>
              </w:rPr>
              <w:t>声环境质量现状</w:t>
            </w:r>
          </w:p>
          <w:p>
            <w:pPr>
              <w:pStyle w:val="19"/>
              <w:bidi w:val="0"/>
              <w:rPr>
                <w:rFonts w:hint="default"/>
                <w:color w:val="auto"/>
                <w:lang w:val="en-US" w:eastAsia="zh-CN"/>
              </w:rPr>
            </w:pPr>
            <w:r>
              <w:rPr>
                <w:rFonts w:hint="default"/>
                <w:color w:val="auto"/>
                <w:lang w:val="en-US" w:eastAsia="zh-CN"/>
              </w:rPr>
              <w:t>根据《建设项目环境影响报告表编制技术指南（污染影响类）（试行）》中“具体编制要求，（三）区域环境质量现状、环境保护目标及评价标准，3、声环境。厂界外周边50米范围内存在声环境保护的建设项目，应监测保护目标声环境质量现状并评价达标情况。各点位应监测昼夜间噪声，监测时间不少于1天，项目夜间不生产则仅监测昼间噪声”。本项目地处固原市泾源县，厂界周边50m范围内不存在声环境保护目标，因此本项目不对声环境质量现状进行评价。</w:t>
            </w:r>
          </w:p>
          <w:p>
            <w:pPr>
              <w:pStyle w:val="19"/>
              <w:bidi w:val="0"/>
              <w:ind w:left="0" w:leftChars="0" w:firstLine="0" w:firstLineChars="0"/>
              <w:rPr>
                <w:rFonts w:hint="default"/>
                <w:b/>
                <w:bCs/>
                <w:color w:val="auto"/>
                <w:lang w:val="en-US" w:eastAsia="zh-CN"/>
              </w:rPr>
            </w:pPr>
            <w:r>
              <w:rPr>
                <w:rFonts w:hint="default"/>
                <w:b/>
                <w:bCs/>
                <w:color w:val="auto"/>
                <w:lang w:val="en-US" w:eastAsia="zh-CN"/>
              </w:rPr>
              <w:t>4</w:t>
            </w:r>
            <w:r>
              <w:rPr>
                <w:rFonts w:hint="eastAsia"/>
                <w:b/>
                <w:bCs/>
                <w:color w:val="auto"/>
                <w:lang w:val="en-US" w:eastAsia="zh-CN"/>
              </w:rPr>
              <w:t>.</w:t>
            </w:r>
            <w:r>
              <w:rPr>
                <w:rFonts w:hint="default"/>
                <w:b/>
                <w:bCs/>
                <w:color w:val="auto"/>
                <w:lang w:val="en-US" w:eastAsia="zh-CN"/>
              </w:rPr>
              <w:t>生态环境</w:t>
            </w:r>
          </w:p>
          <w:p>
            <w:pPr>
              <w:pStyle w:val="19"/>
              <w:bidi w:val="0"/>
              <w:rPr>
                <w:rFonts w:hint="default"/>
                <w:color w:val="auto"/>
                <w:lang w:val="en-US" w:eastAsia="zh-CN"/>
              </w:rPr>
            </w:pPr>
            <w:r>
              <w:rPr>
                <w:rFonts w:hint="default"/>
                <w:color w:val="auto"/>
                <w:lang w:val="en-US" w:eastAsia="zh-CN"/>
              </w:rPr>
              <w:t>本项目位于固原市泾源县，项目</w:t>
            </w:r>
            <w:r>
              <w:rPr>
                <w:rFonts w:hint="eastAsia"/>
                <w:color w:val="auto"/>
                <w:lang w:val="en-US" w:eastAsia="zh-CN"/>
              </w:rPr>
              <w:t>所在区的生态环境分区管控情况为：项目所在地泾源县六盘山镇属于一般管控单元、大湾乡属于优先保护单元、香水镇属于重点管控单元。根据现场踏勘情况，项目所在地周边常见的植被有沙蒿、油蒿、国槐等，</w:t>
            </w:r>
            <w:r>
              <w:rPr>
                <w:rFonts w:hint="default"/>
                <w:color w:val="auto"/>
                <w:lang w:val="en-US" w:eastAsia="zh-CN"/>
              </w:rPr>
              <w:t>动物主要为一些鸟类以及小型啮齿类动物等</w:t>
            </w:r>
            <w:r>
              <w:rPr>
                <w:rFonts w:hint="eastAsia"/>
                <w:color w:val="auto"/>
                <w:lang w:val="en-US" w:eastAsia="zh-CN"/>
              </w:rPr>
              <w:t>，项目所在区内无自然保护区不占用生态红线，但项目所在县市分布着生态保护红线，本项目为有机肥料及微生物肥料制造业，项目的建设不会对周围生态环境产生较大影响。</w:t>
            </w:r>
          </w:p>
          <w:p>
            <w:pPr>
              <w:pStyle w:val="19"/>
              <w:bidi w:val="0"/>
              <w:ind w:left="0" w:leftChars="0" w:firstLine="0" w:firstLineChars="0"/>
              <w:rPr>
                <w:rFonts w:hint="default"/>
                <w:b/>
                <w:bCs/>
                <w:color w:val="auto"/>
                <w:lang w:val="en-US" w:eastAsia="zh-CN"/>
              </w:rPr>
            </w:pPr>
            <w:r>
              <w:rPr>
                <w:rFonts w:hint="default"/>
                <w:b/>
                <w:bCs/>
                <w:color w:val="auto"/>
                <w:lang w:val="en-US" w:eastAsia="zh-CN"/>
              </w:rPr>
              <w:t>5</w:t>
            </w:r>
            <w:r>
              <w:rPr>
                <w:rFonts w:hint="eastAsia"/>
                <w:b/>
                <w:bCs/>
                <w:color w:val="auto"/>
                <w:lang w:val="en-US" w:eastAsia="zh-CN"/>
              </w:rPr>
              <w:t>.</w:t>
            </w:r>
            <w:r>
              <w:rPr>
                <w:rFonts w:hint="default"/>
                <w:b/>
                <w:bCs/>
                <w:color w:val="auto"/>
                <w:lang w:val="en-US" w:eastAsia="zh-CN"/>
              </w:rPr>
              <w:t>地下水、土壤环境质量现状</w:t>
            </w:r>
          </w:p>
          <w:p>
            <w:pPr>
              <w:pStyle w:val="19"/>
              <w:bidi w:val="0"/>
              <w:rPr>
                <w:rFonts w:hint="default"/>
                <w:color w:val="auto"/>
                <w:lang w:val="en-US" w:eastAsia="zh-CN"/>
              </w:rPr>
            </w:pPr>
            <w:r>
              <w:rPr>
                <w:rFonts w:hint="default"/>
                <w:color w:val="auto"/>
                <w:lang w:val="en-US" w:eastAsia="zh-CN"/>
              </w:rPr>
              <w:t>依据《建设项目环境影响报告表编制技术指南（污染影响类）》（试行）中要求：原则上不开展地下水、土壤环境质量现状调查，建设项目如果存在土壤、地下水污染途径的，应结合污染源、保护目标分布情况开展现状调查以留作背景值。本项目地处固原市泾源县，运营期不存在土壤、地下水污染途径，因此不对土壤和地下水开展环境质量现状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lang w:val="en-US" w:eastAsia="zh-CN"/>
              </w:rPr>
            </w:pPr>
            <w:r>
              <w:rPr>
                <w:rFonts w:hint="eastAsia"/>
                <w:b/>
                <w:bCs/>
                <w:color w:val="auto"/>
                <w:lang w:val="en-US" w:eastAsia="zh-CN"/>
              </w:rPr>
              <w:t>环境保护目标</w:t>
            </w:r>
          </w:p>
        </w:tc>
        <w:tc>
          <w:tcPr>
            <w:tcW w:w="8343" w:type="dxa"/>
            <w:tcBorders>
              <w:tl2br w:val="nil"/>
              <w:tr2bl w:val="nil"/>
            </w:tcBorders>
            <w:vAlign w:val="top"/>
          </w:tcPr>
          <w:p>
            <w:pPr>
              <w:pStyle w:val="19"/>
              <w:bidi w:val="0"/>
              <w:rPr>
                <w:rFonts w:hint="default"/>
                <w:color w:val="auto"/>
                <w:lang w:val="en-US" w:eastAsia="zh-CN"/>
              </w:rPr>
            </w:pPr>
            <w:r>
              <w:rPr>
                <w:rFonts w:hint="default"/>
                <w:color w:val="auto"/>
                <w:lang w:val="en-US" w:eastAsia="zh-CN"/>
              </w:rPr>
              <w:t>本项目建设地点位于固原市泾源县，根据《建设项目环境影响报告表编制技术指南（污染影响类）》（试行）中要求，项目评价范围内无自然保护区、风景名胜区和文物古迹等需要特殊保护的环境敏感对象。根据区域环境特征和建设项目污染特征，确定本次评价主要环境保护目标见表</w:t>
            </w:r>
            <w:r>
              <w:rPr>
                <w:rFonts w:hint="eastAsia"/>
                <w:color w:val="auto"/>
                <w:lang w:val="en-US" w:eastAsia="zh-CN"/>
              </w:rPr>
              <w:t>3-3</w:t>
            </w:r>
            <w:r>
              <w:rPr>
                <w:rFonts w:hint="default"/>
                <w:color w:val="auto"/>
                <w:lang w:val="en-US" w:eastAsia="zh-CN"/>
              </w:rPr>
              <w:t>。主要环境保护要求为：</w:t>
            </w:r>
          </w:p>
          <w:p>
            <w:pPr>
              <w:pStyle w:val="19"/>
              <w:bidi w:val="0"/>
              <w:rPr>
                <w:rFonts w:hint="default"/>
                <w:color w:val="auto"/>
                <w:lang w:val="en-US" w:eastAsia="zh-CN"/>
              </w:rPr>
            </w:pPr>
            <w:r>
              <w:rPr>
                <w:rFonts w:hint="default"/>
                <w:color w:val="auto"/>
                <w:lang w:val="en-US" w:eastAsia="zh-CN"/>
              </w:rPr>
              <w:t>1、环境空气满足《环境空气质量标准》（GB3095-2012）中的二级标准</w:t>
            </w:r>
            <w:r>
              <w:rPr>
                <w:rFonts w:hint="eastAsia"/>
                <w:color w:val="auto"/>
                <w:lang w:val="en-US" w:eastAsia="zh-CN"/>
              </w:rPr>
              <w:t>。</w:t>
            </w:r>
          </w:p>
          <w:p>
            <w:pPr>
              <w:pStyle w:val="19"/>
              <w:bidi w:val="0"/>
              <w:rPr>
                <w:rFonts w:hint="default"/>
                <w:color w:val="auto"/>
                <w:lang w:val="en-US" w:eastAsia="zh-CN"/>
              </w:rPr>
            </w:pPr>
            <w:r>
              <w:rPr>
                <w:rFonts w:hint="default"/>
                <w:color w:val="auto"/>
                <w:lang w:val="en-US" w:eastAsia="zh-CN"/>
              </w:rPr>
              <w:t>本项目周边环境示意</w:t>
            </w:r>
            <w:r>
              <w:rPr>
                <w:rFonts w:hint="eastAsia"/>
                <w:color w:val="auto"/>
                <w:lang w:val="en-US" w:eastAsia="zh-CN"/>
              </w:rPr>
              <w:t>及</w:t>
            </w:r>
            <w:r>
              <w:rPr>
                <w:rFonts w:hint="default"/>
                <w:color w:val="auto"/>
                <w:lang w:val="en-US" w:eastAsia="zh-CN"/>
              </w:rPr>
              <w:t>敏感目标保护图见图</w:t>
            </w:r>
            <w:r>
              <w:rPr>
                <w:rFonts w:hint="eastAsia"/>
                <w:color w:val="auto"/>
                <w:lang w:val="en-US" w:eastAsia="zh-CN"/>
              </w:rPr>
              <w:t>6、图7、图8</w:t>
            </w:r>
            <w:r>
              <w:rPr>
                <w:rFonts w:hint="default"/>
                <w:color w:val="auto"/>
                <w:lang w:val="en-US" w:eastAsia="zh-CN"/>
              </w:rPr>
              <w:t>。</w:t>
            </w:r>
          </w:p>
          <w:p>
            <w:pPr>
              <w:pStyle w:val="21"/>
              <w:bidi w:val="0"/>
              <w:rPr>
                <w:rFonts w:hint="default"/>
                <w:color w:val="auto"/>
              </w:rPr>
            </w:pPr>
            <w:r>
              <w:rPr>
                <w:rFonts w:hint="default"/>
                <w:color w:val="auto"/>
              </w:rPr>
              <w:t>表</w:t>
            </w:r>
            <w:r>
              <w:rPr>
                <w:rFonts w:hint="eastAsia"/>
                <w:color w:val="auto"/>
                <w:lang w:val="en-US" w:eastAsia="zh-CN"/>
              </w:rPr>
              <w:t xml:space="preserve">3-3   </w:t>
            </w:r>
            <w:r>
              <w:rPr>
                <w:rFonts w:hint="default"/>
                <w:color w:val="auto"/>
              </w:rPr>
              <w:t xml:space="preserve">         </w:t>
            </w:r>
            <w:r>
              <w:rPr>
                <w:rFonts w:hint="eastAsia"/>
                <w:color w:val="auto"/>
                <w:lang w:val="en-US" w:eastAsia="zh-CN"/>
              </w:rPr>
              <w:t xml:space="preserve">  </w:t>
            </w:r>
            <w:r>
              <w:rPr>
                <w:rFonts w:hint="default"/>
                <w:color w:val="auto"/>
              </w:rPr>
              <w:t>主要环境保护目标一览表</w:t>
            </w:r>
          </w:p>
          <w:tbl>
            <w:tblPr>
              <w:tblStyle w:val="15"/>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028"/>
              <w:gridCol w:w="897"/>
              <w:gridCol w:w="886"/>
              <w:gridCol w:w="773"/>
              <w:gridCol w:w="693"/>
              <w:gridCol w:w="876"/>
              <w:gridCol w:w="727"/>
              <w:gridCol w:w="750"/>
              <w:gridCol w:w="9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2" w:type="dxa"/>
                  <w:vMerge w:val="restart"/>
                  <w:noWrap w:val="0"/>
                  <w:vAlign w:val="center"/>
                </w:tcPr>
                <w:p>
                  <w:pPr>
                    <w:pStyle w:val="20"/>
                    <w:bidi w:val="0"/>
                    <w:jc w:val="center"/>
                    <w:rPr>
                      <w:rFonts w:hint="default"/>
                      <w:b/>
                      <w:bCs/>
                      <w:color w:val="auto"/>
                    </w:rPr>
                  </w:pPr>
                  <w:r>
                    <w:rPr>
                      <w:rFonts w:hint="default"/>
                      <w:b/>
                      <w:bCs/>
                      <w:color w:val="auto"/>
                    </w:rPr>
                    <w:t>名称</w:t>
                  </w:r>
                </w:p>
              </w:tc>
              <w:tc>
                <w:tcPr>
                  <w:tcW w:w="2811" w:type="dxa"/>
                  <w:gridSpan w:val="3"/>
                  <w:noWrap w:val="0"/>
                  <w:vAlign w:val="center"/>
                </w:tcPr>
                <w:p>
                  <w:pPr>
                    <w:pStyle w:val="20"/>
                    <w:bidi w:val="0"/>
                    <w:jc w:val="center"/>
                    <w:rPr>
                      <w:rFonts w:hint="default"/>
                      <w:b/>
                      <w:bCs/>
                      <w:color w:val="auto"/>
                    </w:rPr>
                  </w:pPr>
                  <w:r>
                    <w:rPr>
                      <w:rFonts w:hint="default"/>
                      <w:b/>
                      <w:bCs/>
                      <w:color w:val="auto"/>
                    </w:rPr>
                    <w:t>坐标</w:t>
                  </w:r>
                </w:p>
              </w:tc>
              <w:tc>
                <w:tcPr>
                  <w:tcW w:w="773" w:type="dxa"/>
                  <w:vMerge w:val="restart"/>
                  <w:noWrap w:val="0"/>
                  <w:vAlign w:val="center"/>
                </w:tcPr>
                <w:p>
                  <w:pPr>
                    <w:pStyle w:val="20"/>
                    <w:bidi w:val="0"/>
                    <w:jc w:val="center"/>
                    <w:rPr>
                      <w:rFonts w:hint="default"/>
                      <w:b/>
                      <w:bCs/>
                      <w:color w:val="auto"/>
                    </w:rPr>
                  </w:pPr>
                  <w:r>
                    <w:rPr>
                      <w:rFonts w:hint="default"/>
                      <w:b/>
                      <w:bCs/>
                      <w:color w:val="auto"/>
                    </w:rPr>
                    <w:t>保护</w:t>
                  </w:r>
                </w:p>
                <w:p>
                  <w:pPr>
                    <w:pStyle w:val="20"/>
                    <w:bidi w:val="0"/>
                    <w:jc w:val="center"/>
                    <w:rPr>
                      <w:rFonts w:hint="default"/>
                      <w:b/>
                      <w:bCs/>
                      <w:color w:val="auto"/>
                    </w:rPr>
                  </w:pPr>
                  <w:r>
                    <w:rPr>
                      <w:rFonts w:hint="default"/>
                      <w:b/>
                      <w:bCs/>
                      <w:color w:val="auto"/>
                    </w:rPr>
                    <w:t>对象</w:t>
                  </w:r>
                </w:p>
              </w:tc>
              <w:tc>
                <w:tcPr>
                  <w:tcW w:w="693" w:type="dxa"/>
                  <w:vMerge w:val="restart"/>
                  <w:noWrap w:val="0"/>
                  <w:vAlign w:val="center"/>
                </w:tcPr>
                <w:p>
                  <w:pPr>
                    <w:pStyle w:val="20"/>
                    <w:bidi w:val="0"/>
                    <w:jc w:val="center"/>
                    <w:rPr>
                      <w:rFonts w:hint="default"/>
                      <w:b/>
                      <w:bCs/>
                      <w:color w:val="auto"/>
                    </w:rPr>
                  </w:pPr>
                  <w:r>
                    <w:rPr>
                      <w:rFonts w:hint="default"/>
                      <w:b/>
                      <w:bCs/>
                      <w:color w:val="auto"/>
                    </w:rPr>
                    <w:t>保护内容</w:t>
                  </w:r>
                </w:p>
              </w:tc>
              <w:tc>
                <w:tcPr>
                  <w:tcW w:w="876" w:type="dxa"/>
                  <w:vMerge w:val="restart"/>
                  <w:noWrap w:val="0"/>
                  <w:vAlign w:val="center"/>
                </w:tcPr>
                <w:p>
                  <w:pPr>
                    <w:pStyle w:val="20"/>
                    <w:bidi w:val="0"/>
                    <w:jc w:val="center"/>
                    <w:rPr>
                      <w:rFonts w:hint="default"/>
                      <w:b/>
                      <w:bCs/>
                      <w:color w:val="auto"/>
                    </w:rPr>
                  </w:pPr>
                  <w:r>
                    <w:rPr>
                      <w:rFonts w:hint="default"/>
                      <w:b/>
                      <w:bCs/>
                      <w:color w:val="auto"/>
                    </w:rPr>
                    <w:t>保护对象性质</w:t>
                  </w:r>
                </w:p>
              </w:tc>
              <w:tc>
                <w:tcPr>
                  <w:tcW w:w="727" w:type="dxa"/>
                  <w:vMerge w:val="restart"/>
                  <w:noWrap w:val="0"/>
                  <w:vAlign w:val="center"/>
                </w:tcPr>
                <w:p>
                  <w:pPr>
                    <w:pStyle w:val="20"/>
                    <w:bidi w:val="0"/>
                    <w:jc w:val="center"/>
                    <w:rPr>
                      <w:rFonts w:hint="default"/>
                      <w:b/>
                      <w:bCs/>
                      <w:color w:val="auto"/>
                    </w:rPr>
                  </w:pPr>
                  <w:r>
                    <w:rPr>
                      <w:rFonts w:hint="default"/>
                      <w:b/>
                      <w:bCs/>
                      <w:color w:val="auto"/>
                    </w:rPr>
                    <w:t>环境功能区</w:t>
                  </w:r>
                </w:p>
              </w:tc>
              <w:tc>
                <w:tcPr>
                  <w:tcW w:w="750" w:type="dxa"/>
                  <w:vMerge w:val="restart"/>
                  <w:noWrap w:val="0"/>
                  <w:vAlign w:val="center"/>
                </w:tcPr>
                <w:p>
                  <w:pPr>
                    <w:pStyle w:val="20"/>
                    <w:bidi w:val="0"/>
                    <w:jc w:val="center"/>
                    <w:rPr>
                      <w:rFonts w:hint="default"/>
                      <w:b/>
                      <w:bCs/>
                      <w:color w:val="auto"/>
                    </w:rPr>
                  </w:pPr>
                  <w:r>
                    <w:rPr>
                      <w:rFonts w:hint="default"/>
                      <w:b/>
                      <w:bCs/>
                      <w:color w:val="auto"/>
                    </w:rPr>
                    <w:t>相对厂址方位</w:t>
                  </w:r>
                </w:p>
              </w:tc>
              <w:tc>
                <w:tcPr>
                  <w:tcW w:w="908" w:type="dxa"/>
                  <w:vMerge w:val="restart"/>
                  <w:noWrap w:val="0"/>
                  <w:vAlign w:val="center"/>
                </w:tcPr>
                <w:p>
                  <w:pPr>
                    <w:pStyle w:val="20"/>
                    <w:bidi w:val="0"/>
                    <w:jc w:val="center"/>
                    <w:rPr>
                      <w:rFonts w:hint="default"/>
                      <w:b/>
                      <w:bCs/>
                      <w:color w:val="auto"/>
                    </w:rPr>
                  </w:pPr>
                  <w:r>
                    <w:rPr>
                      <w:rFonts w:hint="default"/>
                      <w:b/>
                      <w:bCs/>
                      <w:color w:val="auto"/>
                    </w:rPr>
                    <w:t>相对厂址距离/m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2" w:type="dxa"/>
                  <w:vMerge w:val="continue"/>
                  <w:noWrap w:val="0"/>
                  <w:vAlign w:val="center"/>
                </w:tcPr>
                <w:p>
                  <w:pPr>
                    <w:pStyle w:val="20"/>
                    <w:bidi w:val="0"/>
                    <w:jc w:val="center"/>
                    <w:rPr>
                      <w:rFonts w:hint="default"/>
                      <w:color w:val="auto"/>
                    </w:rPr>
                  </w:pPr>
                </w:p>
              </w:tc>
              <w:tc>
                <w:tcPr>
                  <w:tcW w:w="1028" w:type="dxa"/>
                  <w:noWrap w:val="0"/>
                  <w:vAlign w:val="center"/>
                </w:tcPr>
                <w:p>
                  <w:pPr>
                    <w:pStyle w:val="20"/>
                    <w:bidi w:val="0"/>
                    <w:jc w:val="center"/>
                    <w:rPr>
                      <w:rFonts w:hint="eastAsia" w:eastAsia="宋体"/>
                      <w:b/>
                      <w:bCs/>
                      <w:color w:val="auto"/>
                      <w:lang w:eastAsia="zh-CN"/>
                    </w:rPr>
                  </w:pPr>
                  <w:r>
                    <w:rPr>
                      <w:rFonts w:hint="eastAsia"/>
                      <w:b/>
                      <w:bCs/>
                      <w:color w:val="auto"/>
                      <w:lang w:eastAsia="zh-CN"/>
                    </w:rPr>
                    <w:t>项目区</w:t>
                  </w:r>
                </w:p>
              </w:tc>
              <w:tc>
                <w:tcPr>
                  <w:tcW w:w="897" w:type="dxa"/>
                  <w:noWrap w:val="0"/>
                  <w:vAlign w:val="center"/>
                </w:tcPr>
                <w:p>
                  <w:pPr>
                    <w:pStyle w:val="20"/>
                    <w:bidi w:val="0"/>
                    <w:jc w:val="center"/>
                    <w:rPr>
                      <w:rFonts w:hint="default"/>
                      <w:b/>
                      <w:bCs/>
                      <w:color w:val="auto"/>
                    </w:rPr>
                  </w:pPr>
                  <w:r>
                    <w:rPr>
                      <w:rFonts w:hint="default"/>
                      <w:b/>
                      <w:bCs/>
                      <w:color w:val="auto"/>
                    </w:rPr>
                    <w:t>X</w:t>
                  </w:r>
                </w:p>
              </w:tc>
              <w:tc>
                <w:tcPr>
                  <w:tcW w:w="886" w:type="dxa"/>
                  <w:noWrap w:val="0"/>
                  <w:vAlign w:val="center"/>
                </w:tcPr>
                <w:p>
                  <w:pPr>
                    <w:pStyle w:val="20"/>
                    <w:bidi w:val="0"/>
                    <w:jc w:val="center"/>
                    <w:rPr>
                      <w:rFonts w:hint="default"/>
                      <w:b/>
                      <w:bCs/>
                      <w:color w:val="auto"/>
                    </w:rPr>
                  </w:pPr>
                  <w:r>
                    <w:rPr>
                      <w:rFonts w:hint="default"/>
                      <w:b/>
                      <w:bCs/>
                      <w:color w:val="auto"/>
                    </w:rPr>
                    <w:t>Y</w:t>
                  </w:r>
                </w:p>
              </w:tc>
              <w:tc>
                <w:tcPr>
                  <w:tcW w:w="773" w:type="dxa"/>
                  <w:vMerge w:val="continue"/>
                  <w:noWrap w:val="0"/>
                  <w:vAlign w:val="center"/>
                </w:tcPr>
                <w:p>
                  <w:pPr>
                    <w:pStyle w:val="20"/>
                    <w:bidi w:val="0"/>
                    <w:jc w:val="center"/>
                    <w:rPr>
                      <w:rFonts w:hint="default"/>
                      <w:color w:val="auto"/>
                    </w:rPr>
                  </w:pPr>
                </w:p>
              </w:tc>
              <w:tc>
                <w:tcPr>
                  <w:tcW w:w="693" w:type="dxa"/>
                  <w:vMerge w:val="continue"/>
                  <w:noWrap w:val="0"/>
                  <w:vAlign w:val="center"/>
                </w:tcPr>
                <w:p>
                  <w:pPr>
                    <w:pStyle w:val="20"/>
                    <w:bidi w:val="0"/>
                    <w:jc w:val="center"/>
                    <w:rPr>
                      <w:rFonts w:hint="default"/>
                      <w:color w:val="auto"/>
                    </w:rPr>
                  </w:pPr>
                </w:p>
              </w:tc>
              <w:tc>
                <w:tcPr>
                  <w:tcW w:w="876" w:type="dxa"/>
                  <w:vMerge w:val="continue"/>
                  <w:noWrap w:val="0"/>
                  <w:vAlign w:val="center"/>
                </w:tcPr>
                <w:p>
                  <w:pPr>
                    <w:pStyle w:val="20"/>
                    <w:bidi w:val="0"/>
                    <w:jc w:val="center"/>
                    <w:rPr>
                      <w:rFonts w:hint="default"/>
                      <w:color w:val="auto"/>
                    </w:rPr>
                  </w:pPr>
                </w:p>
              </w:tc>
              <w:tc>
                <w:tcPr>
                  <w:tcW w:w="727" w:type="dxa"/>
                  <w:vMerge w:val="continue"/>
                  <w:noWrap w:val="0"/>
                  <w:vAlign w:val="center"/>
                </w:tcPr>
                <w:p>
                  <w:pPr>
                    <w:pStyle w:val="20"/>
                    <w:bidi w:val="0"/>
                    <w:jc w:val="center"/>
                    <w:rPr>
                      <w:rFonts w:hint="default"/>
                      <w:color w:val="auto"/>
                    </w:rPr>
                  </w:pPr>
                </w:p>
              </w:tc>
              <w:tc>
                <w:tcPr>
                  <w:tcW w:w="750" w:type="dxa"/>
                  <w:vMerge w:val="continue"/>
                  <w:noWrap w:val="0"/>
                  <w:vAlign w:val="center"/>
                </w:tcPr>
                <w:p>
                  <w:pPr>
                    <w:pStyle w:val="20"/>
                    <w:bidi w:val="0"/>
                    <w:jc w:val="center"/>
                    <w:rPr>
                      <w:rFonts w:hint="default"/>
                      <w:color w:val="auto"/>
                    </w:rPr>
                  </w:pPr>
                </w:p>
              </w:tc>
              <w:tc>
                <w:tcPr>
                  <w:tcW w:w="908" w:type="dxa"/>
                  <w:vMerge w:val="continue"/>
                  <w:noWrap w:val="0"/>
                  <w:vAlign w:val="center"/>
                </w:tcPr>
                <w:p>
                  <w:pPr>
                    <w:pStyle w:val="20"/>
                    <w:bidi w:val="0"/>
                    <w:jc w:val="center"/>
                    <w:rPr>
                      <w:rFonts w:hint="default"/>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2" w:type="dxa"/>
                  <w:vMerge w:val="restart"/>
                  <w:noWrap w:val="0"/>
                  <w:vAlign w:val="center"/>
                </w:tcPr>
                <w:p>
                  <w:pPr>
                    <w:pStyle w:val="20"/>
                    <w:bidi w:val="0"/>
                    <w:jc w:val="center"/>
                    <w:rPr>
                      <w:rFonts w:hint="default"/>
                      <w:b/>
                      <w:bCs/>
                      <w:color w:val="auto"/>
                    </w:rPr>
                  </w:pPr>
                  <w:r>
                    <w:rPr>
                      <w:rFonts w:hint="default"/>
                      <w:b/>
                      <w:bCs/>
                      <w:color w:val="auto"/>
                    </w:rPr>
                    <w:t>大气环境</w:t>
                  </w:r>
                </w:p>
              </w:tc>
              <w:tc>
                <w:tcPr>
                  <w:tcW w:w="1028" w:type="dxa"/>
                  <w:noWrap w:val="0"/>
                  <w:vAlign w:val="center"/>
                </w:tcPr>
                <w:p>
                  <w:pPr>
                    <w:pStyle w:val="20"/>
                    <w:bidi w:val="0"/>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大湾乡预处理中心</w:t>
                  </w:r>
                </w:p>
              </w:tc>
              <w:tc>
                <w:tcPr>
                  <w:tcW w:w="897" w:type="dxa"/>
                  <w:noWrap w:val="0"/>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106°17′19.597″</w:t>
                  </w:r>
                </w:p>
              </w:tc>
              <w:tc>
                <w:tcPr>
                  <w:tcW w:w="886" w:type="dxa"/>
                  <w:noWrap w:val="0"/>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35°47′23.935″</w:t>
                  </w:r>
                </w:p>
              </w:tc>
              <w:tc>
                <w:tcPr>
                  <w:tcW w:w="773" w:type="dxa"/>
                  <w:noWrap w:val="0"/>
                  <w:vAlign w:val="center"/>
                </w:tcPr>
                <w:p>
                  <w:pPr>
                    <w:pStyle w:val="20"/>
                    <w:bidi w:val="0"/>
                    <w:jc w:val="center"/>
                    <w:rPr>
                      <w:rFonts w:hint="default"/>
                      <w:color w:val="auto"/>
                      <w:lang w:val="en-US" w:eastAsia="zh-CN"/>
                    </w:rPr>
                  </w:pPr>
                  <w:r>
                    <w:rPr>
                      <w:rFonts w:hint="eastAsia"/>
                      <w:color w:val="auto"/>
                      <w:lang w:val="en-US" w:eastAsia="zh-CN"/>
                    </w:rPr>
                    <w:t>大湾乡武坪村</w:t>
                  </w:r>
                </w:p>
              </w:tc>
              <w:tc>
                <w:tcPr>
                  <w:tcW w:w="693" w:type="dxa"/>
                  <w:noWrap w:val="0"/>
                  <w:vAlign w:val="center"/>
                </w:tcPr>
                <w:p>
                  <w:pPr>
                    <w:pStyle w:val="20"/>
                    <w:bidi w:val="0"/>
                    <w:jc w:val="center"/>
                    <w:rPr>
                      <w:rFonts w:hint="default"/>
                      <w:color w:val="auto"/>
                      <w:lang w:val="en-US" w:eastAsia="zh-CN"/>
                    </w:rPr>
                  </w:pPr>
                  <w:r>
                    <w:rPr>
                      <w:rFonts w:hint="eastAsia"/>
                      <w:color w:val="auto"/>
                      <w:lang w:val="en-US" w:eastAsia="zh-CN"/>
                    </w:rPr>
                    <w:t>居民</w:t>
                  </w:r>
                </w:p>
              </w:tc>
              <w:tc>
                <w:tcPr>
                  <w:tcW w:w="876" w:type="dxa"/>
                  <w:noWrap w:val="0"/>
                  <w:vAlign w:val="center"/>
                </w:tcPr>
                <w:p>
                  <w:pPr>
                    <w:pStyle w:val="20"/>
                    <w:bidi w:val="0"/>
                    <w:jc w:val="center"/>
                    <w:rPr>
                      <w:rFonts w:hint="default"/>
                      <w:color w:val="auto"/>
                      <w:lang w:val="en-US" w:eastAsia="zh-CN"/>
                    </w:rPr>
                  </w:pPr>
                  <w:r>
                    <w:rPr>
                      <w:rFonts w:hint="eastAsia"/>
                      <w:color w:val="auto"/>
                      <w:lang w:val="en-US" w:eastAsia="zh-CN"/>
                    </w:rPr>
                    <w:t>居民区</w:t>
                  </w:r>
                </w:p>
              </w:tc>
              <w:tc>
                <w:tcPr>
                  <w:tcW w:w="727" w:type="dxa"/>
                  <w:noWrap w:val="0"/>
                  <w:vAlign w:val="center"/>
                </w:tcPr>
                <w:p>
                  <w:pPr>
                    <w:pStyle w:val="20"/>
                    <w:bidi w:val="0"/>
                    <w:jc w:val="center"/>
                    <w:rPr>
                      <w:rFonts w:hint="default"/>
                      <w:color w:val="auto"/>
                      <w:lang w:val="en-US" w:eastAsia="zh-CN"/>
                    </w:rPr>
                  </w:pPr>
                  <w:r>
                    <w:rPr>
                      <w:rFonts w:hint="eastAsia"/>
                      <w:color w:val="auto"/>
                      <w:lang w:val="en-US" w:eastAsia="zh-CN"/>
                    </w:rPr>
                    <w:t>二类区</w:t>
                  </w:r>
                </w:p>
              </w:tc>
              <w:tc>
                <w:tcPr>
                  <w:tcW w:w="750" w:type="dxa"/>
                  <w:noWrap w:val="0"/>
                  <w:vAlign w:val="center"/>
                </w:tcPr>
                <w:p>
                  <w:pPr>
                    <w:pStyle w:val="20"/>
                    <w:bidi w:val="0"/>
                    <w:jc w:val="center"/>
                    <w:rPr>
                      <w:rFonts w:hint="default"/>
                      <w:color w:val="auto"/>
                      <w:lang w:val="en-US" w:eastAsia="zh-CN"/>
                    </w:rPr>
                  </w:pPr>
                  <w:r>
                    <w:rPr>
                      <w:rFonts w:hint="eastAsia"/>
                      <w:color w:val="auto"/>
                      <w:lang w:val="en-US" w:eastAsia="zh-CN"/>
                    </w:rPr>
                    <w:t>N</w:t>
                  </w:r>
                </w:p>
              </w:tc>
              <w:tc>
                <w:tcPr>
                  <w:tcW w:w="908" w:type="dxa"/>
                  <w:noWrap w:val="0"/>
                  <w:vAlign w:val="center"/>
                </w:tcPr>
                <w:p>
                  <w:pPr>
                    <w:pStyle w:val="20"/>
                    <w:bidi w:val="0"/>
                    <w:jc w:val="center"/>
                    <w:rPr>
                      <w:rFonts w:hint="default"/>
                      <w:color w:val="auto"/>
                      <w:lang w:val="en-US" w:eastAsia="zh-CN"/>
                    </w:rPr>
                  </w:pPr>
                  <w:r>
                    <w:rPr>
                      <w:rFonts w:hint="eastAsia"/>
                      <w:color w:val="auto"/>
                      <w:lang w:val="en-US" w:eastAsia="zh-CN"/>
                    </w:rPr>
                    <w:t>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2" w:type="dxa"/>
                  <w:vMerge w:val="continue"/>
                  <w:noWrap w:val="0"/>
                  <w:vAlign w:val="center"/>
                </w:tcPr>
                <w:p>
                  <w:pPr>
                    <w:pStyle w:val="20"/>
                    <w:bidi w:val="0"/>
                    <w:jc w:val="center"/>
                    <w:rPr>
                      <w:rFonts w:hint="default"/>
                      <w:b/>
                      <w:bCs/>
                      <w:color w:val="auto"/>
                    </w:rPr>
                  </w:pPr>
                </w:p>
              </w:tc>
              <w:tc>
                <w:tcPr>
                  <w:tcW w:w="1028" w:type="dxa"/>
                  <w:noWrap w:val="0"/>
                  <w:vAlign w:val="center"/>
                </w:tcPr>
                <w:p>
                  <w:pPr>
                    <w:pStyle w:val="20"/>
                    <w:bidi w:val="0"/>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六盘山镇集美村预处理中心</w:t>
                  </w:r>
                </w:p>
              </w:tc>
              <w:tc>
                <w:tcPr>
                  <w:tcW w:w="897" w:type="dxa"/>
                  <w:noWrap w:val="0"/>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10</w:t>
                  </w:r>
                  <w:r>
                    <w:rPr>
                      <w:rFonts w:hint="eastAsia" w:ascii="Times New Roman" w:hAnsi="Times New Roman" w:cs="Times New Roman"/>
                      <w:color w:val="auto"/>
                      <w:lang w:val="en-US" w:eastAsia="zh-CN"/>
                    </w:rPr>
                    <w:t>6</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24</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29</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093</w:t>
                  </w:r>
                  <w:r>
                    <w:rPr>
                      <w:rFonts w:hint="default" w:ascii="Times New Roman" w:hAnsi="Times New Roman" w:cs="Times New Roman"/>
                      <w:color w:val="auto"/>
                      <w:lang w:val="en-US" w:eastAsia="zh-CN"/>
                    </w:rPr>
                    <w:t>″</w:t>
                  </w:r>
                </w:p>
              </w:tc>
              <w:tc>
                <w:tcPr>
                  <w:tcW w:w="886" w:type="dxa"/>
                  <w:noWrap w:val="0"/>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35°</w:t>
                  </w:r>
                  <w:r>
                    <w:rPr>
                      <w:rFonts w:hint="eastAsia" w:ascii="Times New Roman" w:hAnsi="Times New Roman" w:cs="Times New Roman"/>
                      <w:color w:val="auto"/>
                      <w:lang w:val="en-US" w:eastAsia="zh-CN"/>
                    </w:rPr>
                    <w:t>39</w:t>
                  </w:r>
                  <w:r>
                    <w:rPr>
                      <w:rFonts w:hint="default" w:ascii="Times New Roman" w:hAnsi="Times New Roman" w:cs="Times New Roman"/>
                      <w:color w:val="auto"/>
                      <w:lang w:val="en-US" w:eastAsia="zh-CN"/>
                    </w:rPr>
                    <w:t>′2</w:t>
                  </w:r>
                  <w:r>
                    <w:rPr>
                      <w:rFonts w:hint="eastAsia" w:ascii="Times New Roman" w:hAnsi="Times New Roman" w:cs="Times New Roman"/>
                      <w:color w:val="auto"/>
                      <w:lang w:val="en-US" w:eastAsia="zh-CN"/>
                    </w:rPr>
                    <w:t>51.878</w:t>
                  </w:r>
                  <w:r>
                    <w:rPr>
                      <w:rFonts w:hint="default" w:ascii="Times New Roman" w:hAnsi="Times New Roman" w:cs="Times New Roman"/>
                      <w:color w:val="auto"/>
                      <w:lang w:val="en-US" w:eastAsia="zh-CN"/>
                    </w:rPr>
                    <w:t>″</w:t>
                  </w:r>
                </w:p>
              </w:tc>
              <w:tc>
                <w:tcPr>
                  <w:tcW w:w="773" w:type="dxa"/>
                  <w:noWrap w:val="0"/>
                  <w:vAlign w:val="center"/>
                </w:tcPr>
                <w:p>
                  <w:pPr>
                    <w:pStyle w:val="20"/>
                    <w:bidi w:val="0"/>
                    <w:jc w:val="center"/>
                    <w:rPr>
                      <w:rFonts w:hint="eastAsia"/>
                      <w:color w:val="auto"/>
                      <w:lang w:val="en-US" w:eastAsia="zh-CN"/>
                    </w:rPr>
                  </w:pPr>
                  <w:r>
                    <w:rPr>
                      <w:rFonts w:hint="eastAsia" w:ascii="Times New Roman" w:hAnsi="Times New Roman" w:cs="Times New Roman"/>
                      <w:color w:val="auto"/>
                      <w:lang w:val="en-US" w:eastAsia="zh-CN"/>
                    </w:rPr>
                    <w:t>六盘山镇集美村</w:t>
                  </w:r>
                </w:p>
              </w:tc>
              <w:tc>
                <w:tcPr>
                  <w:tcW w:w="693" w:type="dxa"/>
                  <w:noWrap w:val="0"/>
                  <w:vAlign w:val="center"/>
                </w:tcPr>
                <w:p>
                  <w:pPr>
                    <w:pStyle w:val="20"/>
                    <w:bidi w:val="0"/>
                    <w:jc w:val="center"/>
                    <w:rPr>
                      <w:rFonts w:hint="eastAsia"/>
                      <w:color w:val="auto"/>
                      <w:lang w:val="en-US" w:eastAsia="zh-CN"/>
                    </w:rPr>
                  </w:pPr>
                  <w:r>
                    <w:rPr>
                      <w:rFonts w:hint="eastAsia"/>
                      <w:color w:val="auto"/>
                      <w:lang w:val="en-US" w:eastAsia="zh-CN"/>
                    </w:rPr>
                    <w:t>居民</w:t>
                  </w:r>
                </w:p>
              </w:tc>
              <w:tc>
                <w:tcPr>
                  <w:tcW w:w="876" w:type="dxa"/>
                  <w:noWrap w:val="0"/>
                  <w:vAlign w:val="center"/>
                </w:tcPr>
                <w:p>
                  <w:pPr>
                    <w:pStyle w:val="20"/>
                    <w:bidi w:val="0"/>
                    <w:jc w:val="center"/>
                    <w:rPr>
                      <w:rFonts w:hint="eastAsia"/>
                      <w:color w:val="auto"/>
                      <w:lang w:val="en-US" w:eastAsia="zh-CN"/>
                    </w:rPr>
                  </w:pPr>
                  <w:r>
                    <w:rPr>
                      <w:rFonts w:hint="eastAsia"/>
                      <w:color w:val="auto"/>
                      <w:lang w:val="en-US" w:eastAsia="zh-CN"/>
                    </w:rPr>
                    <w:t>居民区</w:t>
                  </w:r>
                </w:p>
              </w:tc>
              <w:tc>
                <w:tcPr>
                  <w:tcW w:w="727" w:type="dxa"/>
                  <w:noWrap w:val="0"/>
                  <w:vAlign w:val="center"/>
                </w:tcPr>
                <w:p>
                  <w:pPr>
                    <w:pStyle w:val="20"/>
                    <w:bidi w:val="0"/>
                    <w:jc w:val="center"/>
                    <w:rPr>
                      <w:rFonts w:hint="eastAsia"/>
                      <w:color w:val="auto"/>
                      <w:lang w:val="en-US" w:eastAsia="zh-CN"/>
                    </w:rPr>
                  </w:pPr>
                  <w:r>
                    <w:rPr>
                      <w:rFonts w:hint="eastAsia"/>
                      <w:color w:val="auto"/>
                      <w:lang w:val="en-US" w:eastAsia="zh-CN"/>
                    </w:rPr>
                    <w:t>二类区</w:t>
                  </w:r>
                </w:p>
              </w:tc>
              <w:tc>
                <w:tcPr>
                  <w:tcW w:w="750" w:type="dxa"/>
                  <w:noWrap w:val="0"/>
                  <w:vAlign w:val="center"/>
                </w:tcPr>
                <w:p>
                  <w:pPr>
                    <w:pStyle w:val="20"/>
                    <w:bidi w:val="0"/>
                    <w:jc w:val="center"/>
                    <w:rPr>
                      <w:rFonts w:hint="default"/>
                      <w:color w:val="auto"/>
                      <w:lang w:val="en-US" w:eastAsia="zh-CN"/>
                    </w:rPr>
                  </w:pPr>
                  <w:r>
                    <w:rPr>
                      <w:rFonts w:hint="eastAsia"/>
                      <w:color w:val="auto"/>
                      <w:lang w:val="en-US" w:eastAsia="zh-CN"/>
                    </w:rPr>
                    <w:t>W</w:t>
                  </w:r>
                </w:p>
              </w:tc>
              <w:tc>
                <w:tcPr>
                  <w:tcW w:w="908" w:type="dxa"/>
                  <w:noWrap w:val="0"/>
                  <w:vAlign w:val="center"/>
                </w:tcPr>
                <w:p>
                  <w:pPr>
                    <w:pStyle w:val="20"/>
                    <w:bidi w:val="0"/>
                    <w:jc w:val="center"/>
                    <w:rPr>
                      <w:rFonts w:hint="default"/>
                      <w:color w:val="auto"/>
                      <w:lang w:val="en-US" w:eastAsia="zh-CN"/>
                    </w:rPr>
                  </w:pPr>
                  <w:r>
                    <w:rPr>
                      <w:rFonts w:hint="eastAsia"/>
                      <w:color w:val="auto"/>
                      <w:lang w:val="en-US" w:eastAsia="zh-CN"/>
                    </w:rPr>
                    <w:t>411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2" w:type="dxa"/>
                  <w:vMerge w:val="continue"/>
                  <w:noWrap w:val="0"/>
                  <w:vAlign w:val="center"/>
                </w:tcPr>
                <w:p>
                  <w:pPr>
                    <w:pStyle w:val="20"/>
                    <w:bidi w:val="0"/>
                    <w:jc w:val="center"/>
                    <w:rPr>
                      <w:rFonts w:hint="default"/>
                      <w:b/>
                      <w:bCs/>
                      <w:color w:val="auto"/>
                    </w:rPr>
                  </w:pPr>
                </w:p>
              </w:tc>
              <w:tc>
                <w:tcPr>
                  <w:tcW w:w="1028" w:type="dxa"/>
                  <w:noWrap w:val="0"/>
                  <w:vAlign w:val="center"/>
                </w:tcPr>
                <w:p>
                  <w:pPr>
                    <w:pStyle w:val="20"/>
                    <w:bidi w:val="0"/>
                    <w:jc w:val="center"/>
                    <w:rPr>
                      <w:rFonts w:hint="eastAsia" w:ascii="Times New Roman" w:hAnsi="Times New Roman" w:cs="Times New Roman"/>
                      <w:color w:val="auto"/>
                      <w:lang w:val="en-US" w:eastAsia="zh-CN"/>
                    </w:rPr>
                  </w:pPr>
                  <w:r>
                    <w:rPr>
                      <w:rFonts w:hint="eastAsia" w:cs="Times New Roman"/>
                      <w:color w:val="auto"/>
                      <w:lang w:val="en-US" w:eastAsia="zh-CN"/>
                    </w:rPr>
                    <w:t>畜禽病死无害化处置中心</w:t>
                  </w:r>
                </w:p>
              </w:tc>
              <w:tc>
                <w:tcPr>
                  <w:tcW w:w="897" w:type="dxa"/>
                  <w:noWrap w:val="0"/>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10</w:t>
                  </w:r>
                  <w:r>
                    <w:rPr>
                      <w:rFonts w:hint="eastAsia" w:ascii="Times New Roman" w:hAnsi="Times New Roman" w:cs="Times New Roman"/>
                      <w:color w:val="auto"/>
                      <w:lang w:val="en-US" w:eastAsia="zh-CN"/>
                    </w:rPr>
                    <w:t>6</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2</w:t>
                  </w:r>
                  <w:r>
                    <w:rPr>
                      <w:rFonts w:hint="eastAsia" w:cs="Times New Roman"/>
                      <w:color w:val="auto"/>
                      <w:lang w:val="en-US" w:eastAsia="zh-CN"/>
                    </w:rPr>
                    <w:t>0</w:t>
                  </w:r>
                  <w:r>
                    <w:rPr>
                      <w:rFonts w:hint="default" w:ascii="Times New Roman" w:hAnsi="Times New Roman" w:cs="Times New Roman"/>
                      <w:color w:val="auto"/>
                      <w:lang w:val="en-US" w:eastAsia="zh-CN"/>
                    </w:rPr>
                    <w:t>′</w:t>
                  </w:r>
                  <w:r>
                    <w:rPr>
                      <w:rFonts w:hint="eastAsia" w:cs="Times New Roman"/>
                      <w:color w:val="auto"/>
                      <w:lang w:val="en-US" w:eastAsia="zh-CN"/>
                    </w:rPr>
                    <w:t>57.648</w:t>
                  </w:r>
                  <w:r>
                    <w:rPr>
                      <w:rFonts w:hint="default" w:ascii="Times New Roman" w:hAnsi="Times New Roman" w:cs="Times New Roman"/>
                      <w:color w:val="auto"/>
                      <w:lang w:val="en-US" w:eastAsia="zh-CN"/>
                    </w:rPr>
                    <w:t>″</w:t>
                  </w:r>
                </w:p>
              </w:tc>
              <w:tc>
                <w:tcPr>
                  <w:tcW w:w="886" w:type="dxa"/>
                  <w:noWrap w:val="0"/>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35°</w:t>
                  </w:r>
                  <w:r>
                    <w:rPr>
                      <w:rFonts w:hint="eastAsia" w:cs="Times New Roman"/>
                      <w:color w:val="auto"/>
                      <w:lang w:val="en-US" w:eastAsia="zh-CN"/>
                    </w:rPr>
                    <w:t>2</w:t>
                  </w:r>
                  <w:r>
                    <w:rPr>
                      <w:rFonts w:hint="eastAsia" w:ascii="Times New Roman" w:hAnsi="Times New Roman" w:cs="Times New Roman"/>
                      <w:color w:val="auto"/>
                      <w:lang w:val="en-US" w:eastAsia="zh-CN"/>
                    </w:rPr>
                    <w:t>9</w:t>
                  </w:r>
                  <w:r>
                    <w:rPr>
                      <w:rFonts w:hint="default" w:ascii="Times New Roman" w:hAnsi="Times New Roman" w:cs="Times New Roman"/>
                      <w:color w:val="auto"/>
                      <w:lang w:val="en-US" w:eastAsia="zh-CN"/>
                    </w:rPr>
                    <w:t>′</w:t>
                  </w:r>
                  <w:r>
                    <w:rPr>
                      <w:rFonts w:hint="eastAsia" w:cs="Times New Roman"/>
                      <w:color w:val="auto"/>
                      <w:lang w:val="en-US" w:eastAsia="zh-CN"/>
                    </w:rPr>
                    <w:t>47.163</w:t>
                  </w:r>
                  <w:r>
                    <w:rPr>
                      <w:rFonts w:hint="default" w:ascii="Times New Roman" w:hAnsi="Times New Roman" w:cs="Times New Roman"/>
                      <w:color w:val="auto"/>
                      <w:lang w:val="en-US" w:eastAsia="zh-CN"/>
                    </w:rPr>
                    <w:t>″</w:t>
                  </w:r>
                </w:p>
              </w:tc>
              <w:tc>
                <w:tcPr>
                  <w:tcW w:w="4727" w:type="dxa"/>
                  <w:gridSpan w:val="6"/>
                  <w:noWrap w:val="0"/>
                  <w:vAlign w:val="center"/>
                </w:tcPr>
                <w:p>
                  <w:pPr>
                    <w:pStyle w:val="20"/>
                    <w:bidi w:val="0"/>
                    <w:jc w:val="center"/>
                    <w:rPr>
                      <w:rFonts w:hint="default"/>
                      <w:color w:val="auto"/>
                      <w:lang w:val="en-US" w:eastAsia="zh-CN"/>
                    </w:rPr>
                  </w:pPr>
                  <w:r>
                    <w:rPr>
                      <w:rFonts w:hint="eastAsia"/>
                      <w:color w:val="auto"/>
                      <w:lang w:val="en-US" w:eastAsia="zh-CN"/>
                    </w:rPr>
                    <w:t>周围500m范围内无大气环境保护目标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2" w:type="dxa"/>
                  <w:noWrap w:val="0"/>
                  <w:vAlign w:val="center"/>
                </w:tcPr>
                <w:p>
                  <w:pPr>
                    <w:pStyle w:val="20"/>
                    <w:bidi w:val="0"/>
                    <w:jc w:val="center"/>
                    <w:rPr>
                      <w:rFonts w:hint="default"/>
                      <w:b/>
                      <w:bCs/>
                      <w:color w:val="auto"/>
                    </w:rPr>
                  </w:pPr>
                  <w:r>
                    <w:rPr>
                      <w:rFonts w:hint="default"/>
                      <w:b/>
                      <w:bCs/>
                      <w:color w:val="auto"/>
                    </w:rPr>
                    <w:t>声环境</w:t>
                  </w:r>
                </w:p>
              </w:tc>
              <w:tc>
                <w:tcPr>
                  <w:tcW w:w="7538" w:type="dxa"/>
                  <w:gridSpan w:val="9"/>
                  <w:noWrap w:val="0"/>
                  <w:vAlign w:val="center"/>
                </w:tcPr>
                <w:p>
                  <w:pPr>
                    <w:pStyle w:val="20"/>
                    <w:bidi w:val="0"/>
                    <w:jc w:val="center"/>
                    <w:rPr>
                      <w:rFonts w:hint="default"/>
                      <w:color w:val="auto"/>
                      <w:lang w:eastAsia="zh-CN"/>
                    </w:rPr>
                  </w:pPr>
                  <w:r>
                    <w:rPr>
                      <w:rFonts w:hint="default"/>
                      <w:color w:val="auto"/>
                      <w:lang w:val="en-US" w:eastAsia="zh-CN"/>
                    </w:rPr>
                    <w:t>厂界50m范围内无声环境保护目标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2" w:type="dxa"/>
                  <w:noWrap w:val="0"/>
                  <w:vAlign w:val="center"/>
                </w:tcPr>
                <w:p>
                  <w:pPr>
                    <w:pStyle w:val="20"/>
                    <w:bidi w:val="0"/>
                    <w:jc w:val="center"/>
                    <w:rPr>
                      <w:rFonts w:hint="eastAsia"/>
                      <w:b/>
                      <w:bCs/>
                      <w:color w:val="auto"/>
                      <w:lang w:eastAsia="zh-CN"/>
                    </w:rPr>
                  </w:pPr>
                  <w:r>
                    <w:rPr>
                      <w:rFonts w:hint="eastAsia"/>
                      <w:b/>
                      <w:bCs/>
                      <w:color w:val="auto"/>
                      <w:lang w:eastAsia="zh-CN"/>
                    </w:rPr>
                    <w:t>地下水</w:t>
                  </w:r>
                </w:p>
              </w:tc>
              <w:tc>
                <w:tcPr>
                  <w:tcW w:w="7538" w:type="dxa"/>
                  <w:gridSpan w:val="9"/>
                  <w:noWrap w:val="0"/>
                  <w:vAlign w:val="center"/>
                </w:tcPr>
                <w:p>
                  <w:pPr>
                    <w:pStyle w:val="20"/>
                    <w:bidi w:val="0"/>
                    <w:jc w:val="center"/>
                    <w:rPr>
                      <w:rFonts w:hint="default"/>
                      <w:color w:val="auto"/>
                      <w:lang w:val="en-US" w:eastAsia="zh-CN"/>
                    </w:rPr>
                  </w:pPr>
                  <w:r>
                    <w:rPr>
                      <w:rFonts w:hint="default"/>
                      <w:color w:val="auto"/>
                      <w:lang w:eastAsia="zh-CN"/>
                    </w:rPr>
                    <w:t>项目厂界外</w:t>
                  </w:r>
                  <w:r>
                    <w:rPr>
                      <w:rFonts w:hint="default"/>
                      <w:color w:val="auto"/>
                      <w:lang w:val="en-US" w:eastAsia="zh-CN"/>
                    </w:rPr>
                    <w:t>500m范围内无</w:t>
                  </w:r>
                  <w:r>
                    <w:rPr>
                      <w:rFonts w:hint="eastAsia"/>
                      <w:color w:val="auto"/>
                      <w:lang w:val="en-US" w:eastAsia="zh-CN"/>
                    </w:rPr>
                    <w:t>地下</w:t>
                  </w:r>
                  <w:r>
                    <w:rPr>
                      <w:rFonts w:hint="default"/>
                      <w:color w:val="auto"/>
                      <w:lang w:val="en-US" w:eastAsia="zh-CN"/>
                    </w:rPr>
                    <w:t>水环境保护目标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20" w:type="dxa"/>
                  <w:gridSpan w:val="10"/>
                  <w:noWrap w:val="0"/>
                  <w:vAlign w:val="center"/>
                </w:tcPr>
                <w:p>
                  <w:pPr>
                    <w:pStyle w:val="20"/>
                    <w:bidi w:val="0"/>
                    <w:jc w:val="both"/>
                    <w:rPr>
                      <w:rFonts w:hint="default"/>
                      <w:color w:val="auto"/>
                      <w:lang w:val="en-US" w:eastAsia="zh-CN"/>
                    </w:rPr>
                  </w:pPr>
                  <w:r>
                    <w:rPr>
                      <w:rFonts w:hint="eastAsia"/>
                      <w:b/>
                      <w:bCs/>
                      <w:color w:val="auto"/>
                      <w:sz w:val="18"/>
                      <w:szCs w:val="18"/>
                      <w:vertAlign w:val="baseline"/>
                      <w:lang w:eastAsia="zh-CN"/>
                    </w:rPr>
                    <w:t>注：</w:t>
                  </w:r>
                  <w:r>
                    <w:rPr>
                      <w:rFonts w:hint="eastAsia"/>
                      <w:color w:val="auto"/>
                      <w:sz w:val="18"/>
                      <w:szCs w:val="18"/>
                      <w:lang w:eastAsia="zh-CN"/>
                    </w:rPr>
                    <w:t>根据建设提供的点位坐标经定位显示，本项目涉及的</w:t>
                  </w:r>
                  <w:r>
                    <w:rPr>
                      <w:rFonts w:hint="eastAsia"/>
                      <w:color w:val="auto"/>
                      <w:sz w:val="18"/>
                      <w:szCs w:val="18"/>
                      <w:lang w:val="en-US" w:eastAsia="zh-CN"/>
                    </w:rPr>
                    <w:t>3处</w:t>
                  </w:r>
                  <w:r>
                    <w:rPr>
                      <w:rFonts w:hint="eastAsia"/>
                      <w:color w:val="auto"/>
                      <w:sz w:val="18"/>
                      <w:szCs w:val="18"/>
                      <w:lang w:eastAsia="zh-CN"/>
                    </w:rPr>
                    <w:t>选址均离生态红线较远，均在</w:t>
                  </w:r>
                  <w:r>
                    <w:rPr>
                      <w:rFonts w:hint="eastAsia"/>
                      <w:color w:val="auto"/>
                      <w:sz w:val="18"/>
                      <w:szCs w:val="18"/>
                      <w:lang w:val="en-US" w:eastAsia="zh-CN"/>
                    </w:rPr>
                    <w:t>500米范围以外。</w:t>
                  </w:r>
                </w:p>
              </w:tc>
            </w:tr>
          </w:tbl>
          <w:p>
            <w:pPr>
              <w:pStyle w:val="19"/>
              <w:bidi w:val="0"/>
              <w:rPr>
                <w:rFonts w:hint="eastAsia"/>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lang w:val="en-US" w:eastAsia="zh-CN"/>
              </w:rPr>
            </w:pPr>
            <w:r>
              <w:rPr>
                <w:rFonts w:hint="eastAsia"/>
                <w:b/>
                <w:bCs/>
                <w:color w:val="auto"/>
                <w:lang w:val="en-US" w:eastAsia="zh-CN"/>
              </w:rPr>
              <w:t>污染物排放标准</w:t>
            </w:r>
          </w:p>
        </w:tc>
        <w:tc>
          <w:tcPr>
            <w:tcW w:w="8343" w:type="dxa"/>
            <w:tcBorders>
              <w:tl2br w:val="nil"/>
              <w:tr2bl w:val="nil"/>
            </w:tcBorders>
            <w:vAlign w:val="top"/>
          </w:tcPr>
          <w:p>
            <w:pPr>
              <w:pStyle w:val="19"/>
              <w:bidi w:val="0"/>
              <w:ind w:left="0" w:leftChars="0" w:firstLine="0" w:firstLineChars="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w:t>
            </w:r>
            <w:r>
              <w:rPr>
                <w:rFonts w:hint="eastAsia" w:ascii="Times New Roman" w:hAnsi="Times New Roman" w:cs="Times New Roman"/>
                <w:b/>
                <w:bCs/>
                <w:color w:val="auto"/>
                <w:lang w:val="en-US" w:eastAsia="zh-CN"/>
              </w:rPr>
              <w:t>.</w:t>
            </w:r>
            <w:r>
              <w:rPr>
                <w:rFonts w:hint="default" w:ascii="Times New Roman" w:hAnsi="Times New Roman" w:cs="Times New Roman"/>
                <w:b/>
                <w:bCs/>
                <w:color w:val="auto"/>
                <w:lang w:val="en-US" w:eastAsia="zh-CN"/>
              </w:rPr>
              <w:t>大气污染物排放标准</w:t>
            </w:r>
          </w:p>
          <w:p>
            <w:pPr>
              <w:pStyle w:val="19"/>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(1)项目运营期恶臭污染物执行《恶臭污染物排放标准》（GB14554-93）中表1恶臭污染物厂界标准</w:t>
            </w:r>
            <w:r>
              <w:rPr>
                <w:rFonts w:hint="eastAsia" w:ascii="Times New Roman" w:hAnsi="Times New Roman" w:cs="Times New Roman"/>
                <w:color w:val="auto"/>
                <w:lang w:val="en-US" w:eastAsia="zh-CN"/>
              </w:rPr>
              <w:t>、表2有组织排放标准</w:t>
            </w:r>
            <w:r>
              <w:rPr>
                <w:rFonts w:hint="default" w:ascii="Times New Roman" w:hAnsi="Times New Roman" w:cs="Times New Roman"/>
                <w:color w:val="auto"/>
                <w:lang w:val="en-US" w:eastAsia="zh-CN"/>
              </w:rPr>
              <w:t>。</w:t>
            </w:r>
          </w:p>
          <w:p>
            <w:pPr>
              <w:pStyle w:val="21"/>
              <w:bidi w:val="0"/>
              <w:rPr>
                <w:rFonts w:hint="default"/>
                <w:color w:val="auto"/>
              </w:rPr>
            </w:pPr>
          </w:p>
          <w:p>
            <w:pPr>
              <w:pStyle w:val="21"/>
              <w:bidi w:val="0"/>
              <w:rPr>
                <w:rFonts w:hint="default"/>
                <w:color w:val="auto"/>
              </w:rPr>
            </w:pPr>
          </w:p>
          <w:p>
            <w:pPr>
              <w:pStyle w:val="21"/>
              <w:bidi w:val="0"/>
              <w:rPr>
                <w:rFonts w:hint="default"/>
                <w:color w:val="auto"/>
              </w:rPr>
            </w:pPr>
          </w:p>
          <w:p>
            <w:pPr>
              <w:pStyle w:val="21"/>
              <w:bidi w:val="0"/>
              <w:rPr>
                <w:rFonts w:hint="eastAsia" w:eastAsia="仿宋_GB2312"/>
                <w:color w:val="auto"/>
                <w:lang w:eastAsia="zh-CN"/>
              </w:rPr>
            </w:pPr>
            <w:r>
              <w:rPr>
                <w:rFonts w:hint="default"/>
                <w:color w:val="auto"/>
              </w:rPr>
              <w:t>表</w:t>
            </w:r>
            <w:r>
              <w:rPr>
                <w:rFonts w:hint="eastAsia"/>
                <w:color w:val="auto"/>
                <w:lang w:val="en-US" w:eastAsia="zh-CN"/>
              </w:rPr>
              <w:t>3-4</w:t>
            </w:r>
            <w:r>
              <w:rPr>
                <w:rFonts w:hint="default"/>
                <w:color w:val="auto"/>
                <w:lang w:val="en-US" w:eastAsia="zh-CN"/>
              </w:rPr>
              <w:t xml:space="preserve">    </w:t>
            </w:r>
            <w:r>
              <w:rPr>
                <w:rFonts w:hint="default"/>
                <w:color w:val="auto"/>
              </w:rPr>
              <w:t xml:space="preserve">  《恶臭污染物排放标准》（GB14554-93）</w:t>
            </w:r>
            <w:r>
              <w:rPr>
                <w:rFonts w:hint="eastAsia"/>
                <w:color w:val="auto"/>
                <w:lang w:eastAsia="zh-CN"/>
              </w:rPr>
              <w:t>厂界标准值</w:t>
            </w:r>
          </w:p>
          <w:tbl>
            <w:tblPr>
              <w:tblStyle w:val="15"/>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2740"/>
              <w:gridCol w:w="2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vMerge w:val="restart"/>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r>
                    <w:rPr>
                      <w:rFonts w:hint="default"/>
                      <w:b/>
                      <w:bCs/>
                      <w:color w:val="auto"/>
                    </w:rPr>
                    <w:t>控制项目</w:t>
                  </w:r>
                </w:p>
              </w:tc>
              <w:tc>
                <w:tcPr>
                  <w:tcW w:w="2826" w:type="dxa"/>
                  <w:vMerge w:val="restart"/>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r>
                    <w:rPr>
                      <w:rFonts w:hint="default"/>
                      <w:b/>
                      <w:bCs/>
                      <w:color w:val="auto"/>
                    </w:rPr>
                    <w:t>单位</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r>
                    <w:rPr>
                      <w:rFonts w:hint="default"/>
                      <w:b/>
                      <w:bCs/>
                      <w:color w:val="auto"/>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vMerge w:val="continue"/>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p>
              </w:tc>
              <w:tc>
                <w:tcPr>
                  <w:tcW w:w="2826" w:type="dxa"/>
                  <w:vMerge w:val="continue"/>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r>
                    <w:rPr>
                      <w:rFonts w:hint="default"/>
                      <w:b/>
                      <w:bCs/>
                      <w:color w:val="auto"/>
                    </w:rPr>
                    <w:t>新改扩建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lang w:eastAsia="zh-CN"/>
                    </w:rPr>
                  </w:pPr>
                  <w:r>
                    <w:rPr>
                      <w:rFonts w:hint="default"/>
                      <w:color w:val="auto"/>
                      <w:lang w:eastAsia="zh-CN"/>
                    </w:rPr>
                    <w:t>氨</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lang w:val="en-US" w:eastAsia="zh-CN"/>
                    </w:rPr>
                  </w:pPr>
                  <w:r>
                    <w:rPr>
                      <w:rFonts w:hint="default"/>
                      <w:color w:val="auto"/>
                      <w:lang w:val="en-US" w:eastAsia="zh-CN"/>
                    </w:rPr>
                    <w:t>mg/m</w:t>
                  </w:r>
                  <w:r>
                    <w:rPr>
                      <w:rFonts w:hint="default"/>
                      <w:color w:val="auto"/>
                      <w:vertAlign w:val="superscript"/>
                      <w:lang w:val="en-US" w:eastAsia="zh-CN"/>
                    </w:rPr>
                    <w:t>3</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lang w:val="en-US" w:eastAsia="zh-CN"/>
                    </w:rPr>
                  </w:pPr>
                  <w:r>
                    <w:rPr>
                      <w:rFonts w:hint="default"/>
                      <w:color w:val="auto"/>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lang w:val="en-US" w:eastAsia="zh-CN"/>
                    </w:rPr>
                  </w:pPr>
                  <w:r>
                    <w:rPr>
                      <w:rFonts w:hint="default"/>
                      <w:color w:val="auto"/>
                      <w:lang w:val="en-US" w:eastAsia="zh-CN"/>
                    </w:rPr>
                    <w:t>硫化氢</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rPr>
                  </w:pPr>
                  <w:r>
                    <w:rPr>
                      <w:rFonts w:hint="default"/>
                      <w:color w:val="auto"/>
                      <w:lang w:val="en-US" w:eastAsia="zh-CN"/>
                    </w:rPr>
                    <w:t>mg/m</w:t>
                  </w:r>
                  <w:r>
                    <w:rPr>
                      <w:rFonts w:hint="default"/>
                      <w:color w:val="auto"/>
                      <w:vertAlign w:val="superscript"/>
                      <w:lang w:val="en-US" w:eastAsia="zh-CN"/>
                    </w:rPr>
                    <w:t>3</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lang w:val="en-US" w:eastAsia="zh-CN"/>
                    </w:rPr>
                  </w:pPr>
                  <w:r>
                    <w:rPr>
                      <w:rFonts w:hint="default"/>
                      <w:color w:val="auto"/>
                      <w:lang w:val="en-US" w:eastAsia="zh-CN"/>
                    </w:rPr>
                    <w:t>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rPr>
                  </w:pPr>
                  <w:r>
                    <w:rPr>
                      <w:rFonts w:hint="default"/>
                      <w:color w:val="auto"/>
                    </w:rPr>
                    <w:t>臭气浓度</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rPr>
                  </w:pPr>
                  <w:r>
                    <w:rPr>
                      <w:rFonts w:hint="default"/>
                      <w:color w:val="auto"/>
                    </w:rPr>
                    <w:t>无量纲</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rPr>
                  </w:pPr>
                  <w:r>
                    <w:rPr>
                      <w:rFonts w:hint="default"/>
                      <w:color w:val="auto"/>
                    </w:rPr>
                    <w:t>20</w:t>
                  </w:r>
                </w:p>
              </w:tc>
            </w:tr>
          </w:tbl>
          <w:p>
            <w:pPr>
              <w:pStyle w:val="21"/>
              <w:bidi w:val="0"/>
              <w:rPr>
                <w:rFonts w:hint="default" w:ascii="Times New Roman" w:hAnsi="Times New Roman" w:cs="Times New Roman"/>
                <w:color w:val="auto"/>
                <w:lang w:val="en-US" w:eastAsia="zh-CN"/>
              </w:rPr>
            </w:pPr>
            <w:r>
              <w:rPr>
                <w:rFonts w:hint="eastAsia" w:ascii="Times New Roman" w:hAnsi="Times New Roman" w:cs="Times New Roman"/>
                <w:color w:val="auto"/>
                <w:lang w:eastAsia="zh-CN"/>
              </w:rPr>
              <w:t>表</w:t>
            </w:r>
            <w:r>
              <w:rPr>
                <w:rFonts w:hint="eastAsia" w:ascii="Times New Roman" w:hAnsi="Times New Roman" w:cs="Times New Roman"/>
                <w:color w:val="auto"/>
                <w:lang w:val="en-US" w:eastAsia="zh-CN"/>
              </w:rPr>
              <w:t>3-5      《恶臭污染物排放标准》（GB14554-93）排放标准</w:t>
            </w:r>
          </w:p>
          <w:tbl>
            <w:tblPr>
              <w:tblStyle w:val="15"/>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2740"/>
              <w:gridCol w:w="2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vMerge w:val="restart"/>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r>
                    <w:rPr>
                      <w:rFonts w:hint="default"/>
                      <w:b/>
                      <w:bCs/>
                      <w:color w:val="auto"/>
                    </w:rPr>
                    <w:t>控制项目</w:t>
                  </w:r>
                </w:p>
              </w:tc>
              <w:tc>
                <w:tcPr>
                  <w:tcW w:w="2826" w:type="dxa"/>
                  <w:vMerge w:val="restart"/>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r>
                    <w:rPr>
                      <w:rFonts w:hint="default"/>
                      <w:b/>
                      <w:bCs/>
                      <w:color w:val="auto"/>
                    </w:rPr>
                    <w:t>单位</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color w:val="auto"/>
                      <w:lang w:val="en-US" w:eastAsia="zh-CN"/>
                    </w:rPr>
                  </w:pPr>
                  <w:r>
                    <w:rPr>
                      <w:rFonts w:hint="eastAsia"/>
                      <w:b/>
                      <w:bCs/>
                      <w:color w:val="auto"/>
                      <w:lang w:eastAsia="zh-CN"/>
                    </w:rPr>
                    <w:t>排气筒高度：</w:t>
                  </w:r>
                  <w:r>
                    <w:rPr>
                      <w:rFonts w:hint="eastAsia"/>
                      <w:b/>
                      <w:bCs/>
                      <w:color w:val="auto"/>
                      <w:lang w:val="en-US" w:eastAsia="zh-CN"/>
                    </w:rPr>
                    <w:t>15m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vMerge w:val="continue"/>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p>
              </w:tc>
              <w:tc>
                <w:tcPr>
                  <w:tcW w:w="2826" w:type="dxa"/>
                  <w:vMerge w:val="continue"/>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b/>
                      <w:bCs/>
                      <w:color w:val="auto"/>
                    </w:rPr>
                  </w:pP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b/>
                      <w:bCs/>
                      <w:color w:val="auto"/>
                      <w:lang w:val="en-US" w:eastAsia="zh-CN"/>
                    </w:rPr>
                  </w:pPr>
                  <w:r>
                    <w:rPr>
                      <w:rFonts w:hint="eastAsia"/>
                      <w:b/>
                      <w:bCs/>
                      <w:color w:val="auto"/>
                      <w:lang w:eastAsia="zh-CN"/>
                    </w:rPr>
                    <w:t>排放量</w:t>
                  </w:r>
                  <w:r>
                    <w:rPr>
                      <w:rFonts w:hint="eastAsia"/>
                      <w:b/>
                      <w:bCs/>
                      <w:color w:val="auto"/>
                      <w:lang w:val="en-US" w:eastAsia="zh-CN"/>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lang w:eastAsia="zh-CN"/>
                    </w:rPr>
                  </w:pPr>
                  <w:r>
                    <w:rPr>
                      <w:rFonts w:hint="default"/>
                      <w:color w:val="auto"/>
                      <w:lang w:eastAsia="zh-CN"/>
                    </w:rPr>
                    <w:t>氨</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kg/h</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lang w:val="en-US" w:eastAsia="zh-CN"/>
                    </w:rPr>
                  </w:pPr>
                  <w:r>
                    <w:rPr>
                      <w:rFonts w:hint="eastAsia"/>
                      <w:color w:val="auto"/>
                      <w:lang w:val="en-US" w:eastAsia="zh-CN"/>
                    </w:rPr>
                    <w:t>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lang w:val="en-US" w:eastAsia="zh-CN"/>
                    </w:rPr>
                  </w:pPr>
                  <w:r>
                    <w:rPr>
                      <w:rFonts w:hint="default"/>
                      <w:color w:val="auto"/>
                      <w:lang w:val="en-US" w:eastAsia="zh-CN"/>
                    </w:rPr>
                    <w:t>硫化氢</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kg/h</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lang w:val="en-US" w:eastAsia="zh-CN"/>
                    </w:rPr>
                  </w:pPr>
                  <w:r>
                    <w:rPr>
                      <w:rFonts w:hint="eastAsia"/>
                      <w:color w:val="auto"/>
                      <w:lang w:val="en-US" w:eastAsia="zh-CN"/>
                    </w:rPr>
                    <w:t>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rPr>
                  </w:pPr>
                  <w:r>
                    <w:rPr>
                      <w:rFonts w:hint="default"/>
                      <w:color w:val="auto"/>
                    </w:rPr>
                    <w:t>臭气浓度</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rPr>
                  </w:pPr>
                  <w:r>
                    <w:rPr>
                      <w:rFonts w:hint="default"/>
                      <w:color w:val="auto"/>
                    </w:rPr>
                    <w:t>无量纲</w:t>
                  </w:r>
                </w:p>
              </w:tc>
              <w:tc>
                <w:tcPr>
                  <w:tcW w:w="2826" w:type="dxa"/>
                  <w:noWrap w:val="0"/>
                  <w:vAlign w:val="center"/>
                </w:tcPr>
                <w:p>
                  <w:pPr>
                    <w:pStyle w:val="20"/>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olor w:val="auto"/>
                      <w:lang w:val="en-US" w:eastAsia="zh-CN"/>
                    </w:rPr>
                  </w:pPr>
                  <w:r>
                    <w:rPr>
                      <w:rFonts w:hint="default"/>
                      <w:color w:val="auto"/>
                    </w:rPr>
                    <w:t>20</w:t>
                  </w:r>
                  <w:r>
                    <w:rPr>
                      <w:rFonts w:hint="eastAsia"/>
                      <w:color w:val="auto"/>
                      <w:lang w:val="en-US" w:eastAsia="zh-CN"/>
                    </w:rPr>
                    <w:t>00</w:t>
                  </w:r>
                </w:p>
              </w:tc>
            </w:tr>
          </w:tbl>
          <w:p>
            <w:pPr>
              <w:pStyle w:val="19"/>
              <w:bidi w:val="0"/>
              <w:ind w:left="0" w:leftChars="0" w:firstLine="0" w:firstLineChars="0"/>
              <w:rPr>
                <w:rFonts w:hint="default" w:ascii="Times New Roman" w:hAnsi="Times New Roman" w:cs="Times New Roman"/>
                <w:b/>
                <w:bCs/>
                <w:color w:val="auto"/>
                <w:lang w:val="en-US" w:eastAsia="zh-CN"/>
              </w:rPr>
            </w:pPr>
            <w:r>
              <w:rPr>
                <w:rFonts w:hint="eastAsia" w:cs="Times New Roman"/>
                <w:b/>
                <w:bCs/>
                <w:color w:val="auto"/>
                <w:lang w:val="en-US" w:eastAsia="zh-CN"/>
              </w:rPr>
              <w:t>2.废水排放标准</w:t>
            </w:r>
          </w:p>
          <w:p>
            <w:pPr>
              <w:pStyle w:val="19"/>
              <w:bidi w:val="0"/>
              <w:rPr>
                <w:rFonts w:hint="default" w:ascii="Times New Roman" w:hAnsi="Times New Roman" w:cs="Times New Roman"/>
                <w:color w:val="auto"/>
                <w:lang w:val="en-US" w:eastAsia="zh-CN"/>
              </w:rPr>
            </w:pPr>
            <w:r>
              <w:rPr>
                <w:rFonts w:hint="eastAsia" w:cs="Times New Roman"/>
                <w:color w:val="auto"/>
                <w:lang w:val="en-US" w:eastAsia="zh-CN"/>
              </w:rPr>
              <w:t>项目运营期废水排放标准执行《污水排入城镇下水道水质标准》（GB/T31962-2015）中B级标准限值和《畜禽养殖业污染物排放标准》（GB18596-2001）中表5粪大肠菌群数1000个/100mL的限值要求。</w:t>
            </w:r>
          </w:p>
          <w:p>
            <w:pPr>
              <w:pStyle w:val="21"/>
              <w:bidi w:val="0"/>
              <w:rPr>
                <w:rFonts w:hint="eastAsia"/>
                <w:color w:val="auto"/>
                <w:vertAlign w:val="baseline"/>
                <w:lang w:val="en-US" w:eastAsia="zh-CN"/>
              </w:rPr>
            </w:pPr>
            <w:r>
              <w:rPr>
                <w:rFonts w:hint="default"/>
                <w:color w:val="auto"/>
              </w:rPr>
              <w:t>表</w:t>
            </w:r>
            <w:r>
              <w:rPr>
                <w:rFonts w:hint="eastAsia"/>
                <w:color w:val="auto"/>
                <w:lang w:val="en-US" w:eastAsia="zh-CN"/>
              </w:rPr>
              <w:t>3-7</w:t>
            </w:r>
            <w:r>
              <w:rPr>
                <w:rFonts w:hint="eastAsia"/>
                <w:color w:val="auto"/>
                <w:lang w:eastAsia="zh-CN"/>
              </w:rPr>
              <w:t>《</w:t>
            </w:r>
            <w:r>
              <w:rPr>
                <w:rFonts w:hint="eastAsia"/>
                <w:color w:val="auto"/>
                <w:lang w:val="en-US" w:eastAsia="zh-CN"/>
              </w:rPr>
              <w:t>污水排入城镇下水道水质标准</w:t>
            </w:r>
            <w:r>
              <w:rPr>
                <w:rFonts w:hint="eastAsia"/>
                <w:color w:val="auto"/>
                <w:lang w:eastAsia="zh-CN"/>
              </w:rPr>
              <w:t>》</w:t>
            </w:r>
            <w:r>
              <w:rPr>
                <w:rFonts w:hint="eastAsia"/>
                <w:color w:val="auto"/>
                <w:sz w:val="21"/>
                <w:szCs w:val="21"/>
                <w:lang w:val="en-US" w:eastAsia="zh-CN"/>
              </w:rPr>
              <w:t>（GB/T31962-2015）中B级标准限值</w:t>
            </w:r>
          </w:p>
          <w:tbl>
            <w:tblPr>
              <w:tblStyle w:val="16"/>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543"/>
              <w:gridCol w:w="986"/>
              <w:gridCol w:w="900"/>
              <w:gridCol w:w="643"/>
              <w:gridCol w:w="1564"/>
              <w:gridCol w:w="996"/>
              <w:gridCol w:w="9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序号</w:t>
                  </w:r>
                </w:p>
              </w:tc>
              <w:tc>
                <w:tcPr>
                  <w:tcW w:w="1543"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控制项目名称</w:t>
                  </w:r>
                </w:p>
              </w:tc>
              <w:tc>
                <w:tcPr>
                  <w:tcW w:w="986"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单位</w:t>
                  </w:r>
                </w:p>
              </w:tc>
              <w:tc>
                <w:tcPr>
                  <w:tcW w:w="900"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B级</w:t>
                  </w:r>
                </w:p>
              </w:tc>
              <w:tc>
                <w:tcPr>
                  <w:tcW w:w="643"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序号</w:t>
                  </w:r>
                </w:p>
              </w:tc>
              <w:tc>
                <w:tcPr>
                  <w:tcW w:w="1564"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控制项目名称</w:t>
                  </w:r>
                </w:p>
              </w:tc>
              <w:tc>
                <w:tcPr>
                  <w:tcW w:w="996"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单位</w:t>
                  </w:r>
                </w:p>
              </w:tc>
              <w:tc>
                <w:tcPr>
                  <w:tcW w:w="90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B级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w:t>
                  </w:r>
                </w:p>
              </w:tc>
              <w:tc>
                <w:tcPr>
                  <w:tcW w:w="1543"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水温</w:t>
                  </w:r>
                </w:p>
              </w:tc>
              <w:tc>
                <w:tcPr>
                  <w:tcW w:w="986"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900"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40</w:t>
                  </w:r>
                </w:p>
              </w:tc>
              <w:tc>
                <w:tcPr>
                  <w:tcW w:w="643"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8</w:t>
                  </w:r>
                </w:p>
              </w:tc>
              <w:tc>
                <w:tcPr>
                  <w:tcW w:w="1564"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阴离子表面活性剂</w:t>
                  </w:r>
                </w:p>
              </w:tc>
              <w:tc>
                <w:tcPr>
                  <w:tcW w:w="99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9"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2</w:t>
                  </w:r>
                </w:p>
              </w:tc>
              <w:tc>
                <w:tcPr>
                  <w:tcW w:w="1543"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悬浮物</w:t>
                  </w:r>
                </w:p>
              </w:tc>
              <w:tc>
                <w:tcPr>
                  <w:tcW w:w="986"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0"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400</w:t>
                  </w:r>
                </w:p>
              </w:tc>
              <w:tc>
                <w:tcPr>
                  <w:tcW w:w="643"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9</w:t>
                  </w:r>
                </w:p>
              </w:tc>
              <w:tc>
                <w:tcPr>
                  <w:tcW w:w="1564"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总氰化物</w:t>
                  </w:r>
                </w:p>
              </w:tc>
              <w:tc>
                <w:tcPr>
                  <w:tcW w:w="99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9"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3</w:t>
                  </w:r>
                </w:p>
              </w:tc>
              <w:tc>
                <w:tcPr>
                  <w:tcW w:w="1543"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溶解性总固体</w:t>
                  </w:r>
                </w:p>
              </w:tc>
              <w:tc>
                <w:tcPr>
                  <w:tcW w:w="98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0"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2000</w:t>
                  </w:r>
                </w:p>
              </w:tc>
              <w:tc>
                <w:tcPr>
                  <w:tcW w:w="643"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10</w:t>
                  </w:r>
                </w:p>
              </w:tc>
              <w:tc>
                <w:tcPr>
                  <w:tcW w:w="1564"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总余氯</w:t>
                  </w:r>
                </w:p>
              </w:tc>
              <w:tc>
                <w:tcPr>
                  <w:tcW w:w="996" w:type="dxa"/>
                  <w:tcBorders>
                    <w:tl2br w:val="nil"/>
                    <w:tr2bl w:val="nil"/>
                  </w:tcBorders>
                  <w:vAlign w:val="center"/>
                </w:tcPr>
                <w:p>
                  <w:pPr>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mg/L</w:t>
                  </w:r>
                </w:p>
              </w:tc>
              <w:tc>
                <w:tcPr>
                  <w:tcW w:w="90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4</w:t>
                  </w:r>
                </w:p>
              </w:tc>
              <w:tc>
                <w:tcPr>
                  <w:tcW w:w="1543"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BOD</w:t>
                  </w:r>
                  <w:r>
                    <w:rPr>
                      <w:rFonts w:hint="default" w:ascii="Times New Roman" w:hAnsi="Times New Roman" w:cs="Times New Roman"/>
                      <w:color w:val="auto"/>
                      <w:vertAlign w:val="subscript"/>
                      <w:lang w:val="en-US" w:eastAsia="zh-CN"/>
                    </w:rPr>
                    <w:t>5</w:t>
                  </w:r>
                </w:p>
              </w:tc>
              <w:tc>
                <w:tcPr>
                  <w:tcW w:w="98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0"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350</w:t>
                  </w:r>
                </w:p>
              </w:tc>
              <w:tc>
                <w:tcPr>
                  <w:tcW w:w="643"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11</w:t>
                  </w:r>
                </w:p>
              </w:tc>
              <w:tc>
                <w:tcPr>
                  <w:tcW w:w="1564"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硫化物</w:t>
                  </w:r>
                </w:p>
              </w:tc>
              <w:tc>
                <w:tcPr>
                  <w:tcW w:w="99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9"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5</w:t>
                  </w:r>
                </w:p>
              </w:tc>
              <w:tc>
                <w:tcPr>
                  <w:tcW w:w="1543"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COD</w:t>
                  </w:r>
                </w:p>
              </w:tc>
              <w:tc>
                <w:tcPr>
                  <w:tcW w:w="98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0"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500</w:t>
                  </w:r>
                </w:p>
              </w:tc>
              <w:tc>
                <w:tcPr>
                  <w:tcW w:w="643"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12</w:t>
                  </w:r>
                </w:p>
              </w:tc>
              <w:tc>
                <w:tcPr>
                  <w:tcW w:w="1564"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硫酸盐</w:t>
                  </w:r>
                </w:p>
              </w:tc>
              <w:tc>
                <w:tcPr>
                  <w:tcW w:w="99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9"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6</w:t>
                  </w:r>
                </w:p>
              </w:tc>
              <w:tc>
                <w:tcPr>
                  <w:tcW w:w="1543"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氨氮</w:t>
                  </w:r>
                </w:p>
              </w:tc>
              <w:tc>
                <w:tcPr>
                  <w:tcW w:w="98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0"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45</w:t>
                  </w:r>
                </w:p>
              </w:tc>
              <w:tc>
                <w:tcPr>
                  <w:tcW w:w="643"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13</w:t>
                  </w:r>
                </w:p>
              </w:tc>
              <w:tc>
                <w:tcPr>
                  <w:tcW w:w="1564"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六价铬</w:t>
                  </w:r>
                </w:p>
              </w:tc>
              <w:tc>
                <w:tcPr>
                  <w:tcW w:w="99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9"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9"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7</w:t>
                  </w:r>
                </w:p>
              </w:tc>
              <w:tc>
                <w:tcPr>
                  <w:tcW w:w="1543"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总氮</w:t>
                  </w:r>
                </w:p>
              </w:tc>
              <w:tc>
                <w:tcPr>
                  <w:tcW w:w="98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mg/L</w:t>
                  </w:r>
                </w:p>
              </w:tc>
              <w:tc>
                <w:tcPr>
                  <w:tcW w:w="900"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70</w:t>
                  </w:r>
                </w:p>
              </w:tc>
              <w:tc>
                <w:tcPr>
                  <w:tcW w:w="643" w:type="dxa"/>
                  <w:tcBorders>
                    <w:tl2br w:val="nil"/>
                    <w:tr2bl w:val="nil"/>
                  </w:tcBorders>
                  <w:vAlign w:val="center"/>
                </w:tcPr>
                <w:p>
                  <w:pPr>
                    <w:pStyle w:val="20"/>
                    <w:bidi w:val="0"/>
                    <w:jc w:val="center"/>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14</w:t>
                  </w:r>
                </w:p>
              </w:tc>
              <w:tc>
                <w:tcPr>
                  <w:tcW w:w="1564"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996" w:type="dxa"/>
                  <w:tcBorders>
                    <w:tl2br w:val="nil"/>
                    <w:tr2bl w:val="nil"/>
                  </w:tcBorders>
                  <w:vAlign w:val="center"/>
                </w:tcPr>
                <w:p>
                  <w:pPr>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c>
                <w:tcPr>
                  <w:tcW w:w="909" w:type="dxa"/>
                  <w:tcBorders>
                    <w:tl2br w:val="nil"/>
                    <w:tr2bl w:val="nil"/>
                  </w:tcBorders>
                  <w:vAlign w:val="center"/>
                </w:tcPr>
                <w:p>
                  <w:pPr>
                    <w:pStyle w:val="20"/>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220" w:type="dxa"/>
                  <w:gridSpan w:val="8"/>
                  <w:tcBorders>
                    <w:tl2br w:val="nil"/>
                    <w:tr2bl w:val="nil"/>
                  </w:tcBorders>
                  <w:vAlign w:val="center"/>
                </w:tcPr>
                <w:p>
                  <w:pPr>
                    <w:pStyle w:val="20"/>
                    <w:bidi w:val="0"/>
                    <w:jc w:val="both"/>
                    <w:rPr>
                      <w:rFonts w:hint="default" w:ascii="Times New Roman" w:hAnsi="Times New Roman" w:cs="Times New Roman"/>
                      <w:color w:val="auto"/>
                      <w:lang w:val="en-US" w:eastAsia="zh-CN"/>
                    </w:rPr>
                  </w:pPr>
                  <w:r>
                    <w:rPr>
                      <w:rFonts w:hint="eastAsia" w:cs="Times New Roman"/>
                      <w:b/>
                      <w:bCs/>
                      <w:color w:val="auto"/>
                      <w:lang w:val="en-US" w:eastAsia="zh-CN"/>
                    </w:rPr>
                    <w:t>注：</w:t>
                  </w:r>
                  <w:r>
                    <w:rPr>
                      <w:rFonts w:hint="eastAsia" w:cs="Times New Roman"/>
                      <w:color w:val="auto"/>
                      <w:lang w:val="en-US" w:eastAsia="zh-CN"/>
                    </w:rPr>
                    <w:t>微生物指标参照《畜禽养殖业污染物排放标准》（GB18596-2001）中表5粪大肠菌群数1000个/100mL的限值要求</w:t>
                  </w:r>
                </w:p>
              </w:tc>
            </w:tr>
          </w:tbl>
          <w:p>
            <w:pPr>
              <w:pStyle w:val="19"/>
              <w:bidi w:val="0"/>
              <w:ind w:left="0" w:leftChars="0" w:firstLine="0" w:firstLineChars="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2</w:t>
            </w:r>
            <w:r>
              <w:rPr>
                <w:rFonts w:hint="eastAsia" w:ascii="Times New Roman" w:hAnsi="Times New Roman" w:cs="Times New Roman"/>
                <w:b/>
                <w:bCs/>
                <w:color w:val="auto"/>
                <w:lang w:val="en-US" w:eastAsia="zh-CN"/>
              </w:rPr>
              <w:t>.</w:t>
            </w:r>
            <w:r>
              <w:rPr>
                <w:rFonts w:hint="default" w:ascii="Times New Roman" w:hAnsi="Times New Roman" w:cs="Times New Roman"/>
                <w:b/>
                <w:bCs/>
                <w:color w:val="auto"/>
                <w:lang w:val="en-US" w:eastAsia="zh-CN"/>
              </w:rPr>
              <w:t>噪声排放标准</w:t>
            </w:r>
          </w:p>
          <w:p>
            <w:pPr>
              <w:pStyle w:val="19"/>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项目运营期噪声执行《工业企业厂界环境噪声排放标准》（GB12348-2008）中的</w:t>
            </w:r>
            <w:r>
              <w:rPr>
                <w:rFonts w:hint="eastAsia" w:cs="Times New Roman"/>
                <w:color w:val="auto"/>
                <w:lang w:val="en-US" w:eastAsia="zh-CN"/>
              </w:rPr>
              <w:t>2类</w:t>
            </w:r>
            <w:r>
              <w:rPr>
                <w:rFonts w:hint="default" w:ascii="Times New Roman" w:hAnsi="Times New Roman" w:cs="Times New Roman"/>
                <w:color w:val="auto"/>
                <w:lang w:val="en-US" w:eastAsia="zh-CN"/>
              </w:rPr>
              <w:t>标准要求。</w:t>
            </w:r>
          </w:p>
          <w:p>
            <w:pPr>
              <w:pStyle w:val="21"/>
              <w:bidi w:val="0"/>
              <w:rPr>
                <w:rFonts w:hint="default"/>
                <w:color w:val="auto"/>
              </w:rPr>
            </w:pPr>
            <w:r>
              <w:rPr>
                <w:rFonts w:hint="default"/>
                <w:color w:val="auto"/>
              </w:rPr>
              <w:t>表</w:t>
            </w:r>
            <w:r>
              <w:rPr>
                <w:rFonts w:hint="eastAsia"/>
                <w:color w:val="auto"/>
                <w:lang w:val="en-US" w:eastAsia="zh-CN"/>
              </w:rPr>
              <w:t>3-8</w:t>
            </w:r>
            <w:r>
              <w:rPr>
                <w:rFonts w:hint="default"/>
                <w:color w:val="auto"/>
                <w:lang w:val="en-US" w:eastAsia="zh-CN"/>
              </w:rPr>
              <w:t xml:space="preserve"> </w:t>
            </w:r>
            <w:r>
              <w:rPr>
                <w:rFonts w:hint="default"/>
                <w:color w:val="auto"/>
              </w:rPr>
              <w:t xml:space="preserve">    《工业企业厂界环境噪声排放标准》（GB12348-2008）</w:t>
            </w:r>
          </w:p>
          <w:tbl>
            <w:tblPr>
              <w:tblStyle w:val="15"/>
              <w:tblW w:w="8220"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707"/>
              <w:gridCol w:w="793"/>
              <w:gridCol w:w="836"/>
              <w:gridCol w:w="1178"/>
              <w:gridCol w:w="470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7" w:type="dxa"/>
                  <w:noWrap w:val="0"/>
                  <w:vAlign w:val="center"/>
                </w:tcPr>
                <w:p>
                  <w:pPr>
                    <w:pStyle w:val="20"/>
                    <w:bidi w:val="0"/>
                    <w:jc w:val="center"/>
                    <w:rPr>
                      <w:rFonts w:hint="default"/>
                      <w:b/>
                      <w:bCs/>
                      <w:color w:val="auto"/>
                    </w:rPr>
                  </w:pPr>
                  <w:r>
                    <w:rPr>
                      <w:rFonts w:hint="default"/>
                      <w:b/>
                      <w:bCs/>
                      <w:color w:val="auto"/>
                    </w:rPr>
                    <w:t>类别</w:t>
                  </w:r>
                </w:p>
              </w:tc>
              <w:tc>
                <w:tcPr>
                  <w:tcW w:w="793" w:type="dxa"/>
                  <w:noWrap w:val="0"/>
                  <w:vAlign w:val="center"/>
                </w:tcPr>
                <w:p>
                  <w:pPr>
                    <w:pStyle w:val="20"/>
                    <w:bidi w:val="0"/>
                    <w:jc w:val="center"/>
                    <w:rPr>
                      <w:rFonts w:hint="default"/>
                      <w:b/>
                      <w:bCs/>
                      <w:color w:val="auto"/>
                    </w:rPr>
                  </w:pPr>
                  <w:r>
                    <w:rPr>
                      <w:rFonts w:hint="default"/>
                      <w:b/>
                      <w:bCs/>
                      <w:color w:val="auto"/>
                    </w:rPr>
                    <w:t>昼间</w:t>
                  </w:r>
                </w:p>
              </w:tc>
              <w:tc>
                <w:tcPr>
                  <w:tcW w:w="836" w:type="dxa"/>
                  <w:noWrap w:val="0"/>
                  <w:vAlign w:val="center"/>
                </w:tcPr>
                <w:p>
                  <w:pPr>
                    <w:pStyle w:val="20"/>
                    <w:bidi w:val="0"/>
                    <w:jc w:val="center"/>
                    <w:rPr>
                      <w:rFonts w:hint="default"/>
                      <w:b/>
                      <w:bCs/>
                      <w:color w:val="auto"/>
                    </w:rPr>
                  </w:pPr>
                  <w:r>
                    <w:rPr>
                      <w:rFonts w:hint="default"/>
                      <w:b/>
                      <w:bCs/>
                      <w:color w:val="auto"/>
                    </w:rPr>
                    <w:t>夜间</w:t>
                  </w:r>
                </w:p>
              </w:tc>
              <w:tc>
                <w:tcPr>
                  <w:tcW w:w="1178" w:type="dxa"/>
                  <w:noWrap w:val="0"/>
                  <w:vAlign w:val="center"/>
                </w:tcPr>
                <w:p>
                  <w:pPr>
                    <w:pStyle w:val="20"/>
                    <w:bidi w:val="0"/>
                    <w:jc w:val="center"/>
                    <w:rPr>
                      <w:rFonts w:hint="default"/>
                      <w:b/>
                      <w:bCs/>
                      <w:color w:val="auto"/>
                    </w:rPr>
                  </w:pPr>
                  <w:r>
                    <w:rPr>
                      <w:rFonts w:hint="default"/>
                      <w:b/>
                      <w:bCs/>
                      <w:color w:val="auto"/>
                    </w:rPr>
                    <w:t>等效声级</w:t>
                  </w:r>
                </w:p>
              </w:tc>
              <w:tc>
                <w:tcPr>
                  <w:tcW w:w="4706" w:type="dxa"/>
                  <w:noWrap w:val="0"/>
                  <w:vAlign w:val="center"/>
                </w:tcPr>
                <w:p>
                  <w:pPr>
                    <w:pStyle w:val="20"/>
                    <w:bidi w:val="0"/>
                    <w:jc w:val="center"/>
                    <w:rPr>
                      <w:rFonts w:hint="default"/>
                      <w:b/>
                      <w:bCs/>
                      <w:color w:val="auto"/>
                    </w:rPr>
                  </w:pPr>
                  <w:r>
                    <w:rPr>
                      <w:rFonts w:hint="default"/>
                      <w:b/>
                      <w:bCs/>
                      <w:color w:val="auto"/>
                    </w:rPr>
                    <w:t>项目适用范围</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7" w:type="dxa"/>
                  <w:noWrap w:val="0"/>
                  <w:vAlign w:val="center"/>
                </w:tcPr>
                <w:p>
                  <w:pPr>
                    <w:pStyle w:val="20"/>
                    <w:bidi w:val="0"/>
                    <w:jc w:val="center"/>
                    <w:rPr>
                      <w:rFonts w:hint="eastAsia"/>
                      <w:color w:val="auto"/>
                      <w:lang w:val="en-US" w:eastAsia="zh-CN"/>
                    </w:rPr>
                  </w:pPr>
                  <w:r>
                    <w:rPr>
                      <w:rFonts w:hint="eastAsia"/>
                      <w:color w:val="auto"/>
                      <w:lang w:val="en-US" w:eastAsia="zh-CN"/>
                    </w:rPr>
                    <w:t>2类</w:t>
                  </w:r>
                </w:p>
              </w:tc>
              <w:tc>
                <w:tcPr>
                  <w:tcW w:w="793" w:type="dxa"/>
                  <w:noWrap w:val="0"/>
                  <w:vAlign w:val="center"/>
                </w:tcPr>
                <w:p>
                  <w:pPr>
                    <w:pStyle w:val="20"/>
                    <w:bidi w:val="0"/>
                    <w:jc w:val="center"/>
                    <w:rPr>
                      <w:rFonts w:hint="eastAsia"/>
                      <w:color w:val="auto"/>
                      <w:lang w:val="en-US" w:eastAsia="zh-CN"/>
                    </w:rPr>
                  </w:pPr>
                  <w:r>
                    <w:rPr>
                      <w:rFonts w:hint="eastAsia"/>
                      <w:color w:val="auto"/>
                      <w:lang w:val="en-US" w:eastAsia="zh-CN"/>
                    </w:rPr>
                    <w:t>60</w:t>
                  </w:r>
                </w:p>
              </w:tc>
              <w:tc>
                <w:tcPr>
                  <w:tcW w:w="836" w:type="dxa"/>
                  <w:noWrap w:val="0"/>
                  <w:vAlign w:val="center"/>
                </w:tcPr>
                <w:p>
                  <w:pPr>
                    <w:pStyle w:val="20"/>
                    <w:bidi w:val="0"/>
                    <w:jc w:val="center"/>
                    <w:rPr>
                      <w:rFonts w:hint="eastAsia"/>
                      <w:color w:val="auto"/>
                      <w:lang w:val="en-US" w:eastAsia="zh-CN"/>
                    </w:rPr>
                  </w:pPr>
                  <w:r>
                    <w:rPr>
                      <w:rFonts w:hint="eastAsia"/>
                      <w:color w:val="auto"/>
                      <w:lang w:val="en-US" w:eastAsia="zh-CN"/>
                    </w:rPr>
                    <w:t>50</w:t>
                  </w:r>
                </w:p>
              </w:tc>
              <w:tc>
                <w:tcPr>
                  <w:tcW w:w="1178" w:type="dxa"/>
                  <w:noWrap w:val="0"/>
                  <w:vAlign w:val="center"/>
                </w:tcPr>
                <w:p>
                  <w:pPr>
                    <w:pStyle w:val="20"/>
                    <w:bidi w:val="0"/>
                    <w:jc w:val="center"/>
                    <w:rPr>
                      <w:rFonts w:hint="default"/>
                      <w:color w:val="auto"/>
                    </w:rPr>
                  </w:pPr>
                  <w:r>
                    <w:rPr>
                      <w:rFonts w:hint="default"/>
                      <w:color w:val="auto"/>
                    </w:rPr>
                    <w:t>dB（A）</w:t>
                  </w:r>
                </w:p>
              </w:tc>
              <w:tc>
                <w:tcPr>
                  <w:tcW w:w="4706" w:type="dxa"/>
                  <w:noWrap w:val="0"/>
                  <w:vAlign w:val="center"/>
                </w:tcPr>
                <w:p>
                  <w:pPr>
                    <w:pStyle w:val="20"/>
                    <w:bidi w:val="0"/>
                    <w:jc w:val="center"/>
                    <w:rPr>
                      <w:rFonts w:hint="eastAsia"/>
                      <w:color w:val="auto"/>
                      <w:lang w:eastAsia="zh-CN"/>
                    </w:rPr>
                  </w:pPr>
                  <w:r>
                    <w:rPr>
                      <w:rFonts w:hint="eastAsia"/>
                      <w:color w:val="auto"/>
                      <w:lang w:eastAsia="zh-CN"/>
                    </w:rPr>
                    <w:t>畜禽病死无害化处置中心（东、南、北、西厂界）、大湾乡预处理中心、六盘山镇集美村预处理中心（东、南、北、西厂界）</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8220" w:type="dxa"/>
                  <w:gridSpan w:val="5"/>
                  <w:noWrap w:val="0"/>
                  <w:vAlign w:val="center"/>
                </w:tcPr>
                <w:p>
                  <w:pPr>
                    <w:pStyle w:val="20"/>
                    <w:bidi w:val="0"/>
                    <w:jc w:val="both"/>
                    <w:rPr>
                      <w:rFonts w:hint="default"/>
                      <w:color w:val="auto"/>
                      <w:lang w:val="en-US" w:eastAsia="zh-CN"/>
                    </w:rPr>
                  </w:pPr>
                  <w:r>
                    <w:rPr>
                      <w:rFonts w:hint="eastAsia"/>
                      <w:b/>
                      <w:bCs/>
                      <w:color w:val="auto"/>
                      <w:sz w:val="18"/>
                      <w:szCs w:val="18"/>
                      <w:lang w:val="en-US" w:eastAsia="zh-CN"/>
                    </w:rPr>
                    <w:t>注：</w:t>
                  </w:r>
                  <w:r>
                    <w:rPr>
                      <w:rFonts w:hint="eastAsia"/>
                      <w:color w:val="auto"/>
                      <w:sz w:val="18"/>
                      <w:szCs w:val="18"/>
                      <w:lang w:val="en-US" w:eastAsia="zh-CN"/>
                    </w:rPr>
                    <w:t>两座预处理中心附近50米范围存在高速公路等交通干线，故</w:t>
                  </w:r>
                  <w:r>
                    <w:rPr>
                      <w:rFonts w:hint="eastAsia"/>
                      <w:color w:val="auto"/>
                      <w:sz w:val="18"/>
                      <w:szCs w:val="18"/>
                      <w:lang w:eastAsia="zh-CN"/>
                    </w:rPr>
                    <w:t>大湾乡预处理中心、六盘山镇集美村预处理中心执行</w:t>
                  </w:r>
                  <w:r>
                    <w:rPr>
                      <w:rFonts w:hint="default" w:ascii="Times New Roman" w:hAnsi="Times New Roman" w:cs="Times New Roman"/>
                      <w:color w:val="auto"/>
                      <w:sz w:val="18"/>
                      <w:szCs w:val="18"/>
                      <w:lang w:val="en-US" w:eastAsia="zh-CN"/>
                    </w:rPr>
                    <w:t>《工业企业厂界环境噪声排放标准》（GB12348-2008）中的</w:t>
                  </w:r>
                  <w:r>
                    <w:rPr>
                      <w:rFonts w:hint="eastAsia" w:cs="Times New Roman"/>
                      <w:color w:val="auto"/>
                      <w:sz w:val="18"/>
                      <w:szCs w:val="18"/>
                      <w:lang w:val="en-US" w:eastAsia="zh-CN"/>
                    </w:rPr>
                    <w:t>2</w:t>
                  </w:r>
                  <w:r>
                    <w:rPr>
                      <w:rFonts w:hint="default" w:ascii="Times New Roman" w:hAnsi="Times New Roman" w:cs="Times New Roman"/>
                      <w:color w:val="auto"/>
                      <w:sz w:val="18"/>
                      <w:szCs w:val="18"/>
                      <w:lang w:val="en-US" w:eastAsia="zh-CN"/>
                    </w:rPr>
                    <w:t>类标准要求</w:t>
                  </w:r>
                  <w:r>
                    <w:rPr>
                      <w:rFonts w:hint="eastAsia" w:cs="Times New Roman"/>
                      <w:color w:val="auto"/>
                      <w:sz w:val="18"/>
                      <w:szCs w:val="18"/>
                      <w:lang w:val="en-US" w:eastAsia="zh-CN"/>
                    </w:rPr>
                    <w:t>；畜禽病死无害化处置中心执行</w:t>
                  </w:r>
                  <w:r>
                    <w:rPr>
                      <w:rFonts w:hint="default" w:ascii="Times New Roman" w:hAnsi="Times New Roman" w:cs="Times New Roman"/>
                      <w:color w:val="auto"/>
                      <w:sz w:val="18"/>
                      <w:szCs w:val="18"/>
                      <w:lang w:val="en-US" w:eastAsia="zh-CN"/>
                    </w:rPr>
                    <w:t>《工业企业厂界环境噪声排放标准》（GB12348-2008）中的</w:t>
                  </w:r>
                  <w:r>
                    <w:rPr>
                      <w:rFonts w:hint="eastAsia" w:cs="Times New Roman"/>
                      <w:color w:val="auto"/>
                      <w:sz w:val="18"/>
                      <w:szCs w:val="18"/>
                      <w:lang w:val="en-US" w:eastAsia="zh-CN"/>
                    </w:rPr>
                    <w:t>2</w:t>
                  </w:r>
                  <w:r>
                    <w:rPr>
                      <w:rFonts w:hint="default" w:ascii="Times New Roman" w:hAnsi="Times New Roman" w:cs="Times New Roman"/>
                      <w:color w:val="auto"/>
                      <w:sz w:val="18"/>
                      <w:szCs w:val="18"/>
                      <w:lang w:val="en-US" w:eastAsia="zh-CN"/>
                    </w:rPr>
                    <w:t>类标准要求</w:t>
                  </w:r>
                  <w:r>
                    <w:rPr>
                      <w:rFonts w:hint="eastAsia" w:cs="Times New Roman"/>
                      <w:color w:val="auto"/>
                      <w:sz w:val="18"/>
                      <w:szCs w:val="18"/>
                      <w:lang w:val="en-US" w:eastAsia="zh-CN"/>
                    </w:rPr>
                    <w:t>。</w:t>
                  </w:r>
                </w:p>
              </w:tc>
            </w:tr>
          </w:tbl>
          <w:p>
            <w:pPr>
              <w:pStyle w:val="19"/>
              <w:bidi w:val="0"/>
              <w:ind w:left="0" w:leftChars="0" w:firstLine="0" w:firstLineChars="0"/>
              <w:rPr>
                <w:rFonts w:hint="default"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3.</w:t>
            </w:r>
            <w:r>
              <w:rPr>
                <w:rFonts w:hint="default" w:ascii="Times New Roman" w:hAnsi="Times New Roman" w:cs="Times New Roman"/>
                <w:b/>
                <w:bCs/>
                <w:color w:val="auto"/>
                <w:lang w:val="en-US" w:eastAsia="zh-CN"/>
              </w:rPr>
              <w:t>固体废物</w:t>
            </w:r>
            <w:r>
              <w:rPr>
                <w:rFonts w:hint="eastAsia" w:ascii="Times New Roman" w:hAnsi="Times New Roman" w:cs="Times New Roman"/>
                <w:b/>
                <w:bCs/>
                <w:color w:val="auto"/>
                <w:lang w:val="en-US" w:eastAsia="zh-CN"/>
              </w:rPr>
              <w:t>控制标准</w:t>
            </w:r>
          </w:p>
          <w:p>
            <w:pPr>
              <w:pStyle w:val="19"/>
              <w:bidi w:val="0"/>
              <w:rPr>
                <w:rFonts w:hint="eastAsia"/>
                <w:color w:val="auto"/>
                <w:lang w:val="en-US" w:eastAsia="zh-CN"/>
              </w:rPr>
            </w:pPr>
            <w:r>
              <w:rPr>
                <w:rFonts w:hint="default" w:ascii="Times New Roman" w:hAnsi="Times New Roman" w:cs="Times New Roman"/>
                <w:color w:val="auto"/>
                <w:lang w:val="en-US" w:eastAsia="zh-CN"/>
              </w:rPr>
              <w:t>本项目运营期产生的一般固体废物的暂存、转运及处置需要满足</w:t>
            </w:r>
            <w:r>
              <w:rPr>
                <w:rFonts w:hint="eastAsia" w:ascii="Times New Roman" w:hAnsi="Times New Roman" w:cs="Times New Roman"/>
                <w:color w:val="auto"/>
                <w:lang w:val="en-US" w:eastAsia="zh-CN"/>
              </w:rPr>
              <w:t>《中华人民共和国固体废物污染环境防治法》（2020年4月29日修订）</w:t>
            </w:r>
            <w:r>
              <w:rPr>
                <w:rFonts w:hint="default" w:ascii="Times New Roman" w:hAnsi="Times New Roman" w:cs="Times New Roman"/>
                <w:color w:val="auto"/>
                <w:lang w:val="en-US" w:eastAsia="zh-CN"/>
              </w:rPr>
              <w:t>中提到的防渗漏、防雨淋、防扬尘等环境保护要求。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bCs/>
                <w:color w:val="auto"/>
                <w:lang w:val="en-US" w:eastAsia="zh-CN"/>
              </w:rPr>
            </w:pPr>
            <w:r>
              <w:rPr>
                <w:rFonts w:hint="eastAsia"/>
                <w:b/>
                <w:bCs/>
                <w:color w:val="auto"/>
                <w:lang w:val="en-US" w:eastAsia="zh-CN"/>
              </w:rPr>
              <w:t>总量控制指标</w:t>
            </w:r>
          </w:p>
        </w:tc>
        <w:tc>
          <w:tcPr>
            <w:tcW w:w="8343"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lang w:val="en-US" w:eastAsia="zh-CN"/>
              </w:rPr>
            </w:pPr>
            <w:r>
              <w:rPr>
                <w:rFonts w:hint="eastAsia"/>
                <w:color w:val="auto"/>
                <w:lang w:val="en-US" w:eastAsia="zh-CN"/>
              </w:rPr>
              <w:t>无</w:t>
            </w:r>
          </w:p>
        </w:tc>
      </w:tr>
    </w:tbl>
    <w:p>
      <w:pPr>
        <w:pStyle w:val="6"/>
        <w:bidi w:val="0"/>
        <w:rPr>
          <w:rFonts w:hint="eastAsia"/>
          <w:lang w:val="en-US"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bidi w:val="0"/>
        <w:rPr>
          <w:rFonts w:hint="eastAsia"/>
          <w:lang w:eastAsia="zh-CN"/>
        </w:rPr>
      </w:pPr>
      <w:r>
        <w:rPr>
          <w:rFonts w:hint="eastAsia"/>
          <w:lang w:eastAsia="zh-CN"/>
        </w:rPr>
        <w:t>四、主要环境影响和保护措施</w:t>
      </w:r>
    </w:p>
    <w:tbl>
      <w:tblPr>
        <w:tblStyle w:val="1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4"/>
        <w:gridCol w:w="8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施工期环境保护措施</w:t>
            </w:r>
          </w:p>
        </w:tc>
        <w:tc>
          <w:tcPr>
            <w:tcW w:w="8487" w:type="dxa"/>
            <w:tcBorders>
              <w:tl2br w:val="nil"/>
              <w:tr2bl w:val="nil"/>
            </w:tcBorders>
            <w:vAlign w:val="top"/>
          </w:tcPr>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项目建设地点位于固原市泾源县，项目为新建项目，工程建设过程主要为土地平整、土建工程、设备安装调试及建成运行，该过程将产生少量废气、废水、噪音以及固废。随着施工期的结束，这些影响也将消失，施工时应该采取有效防治措施，将施工期环境影响降至最低。项目在施工建设期间，对其周围环境影响主要从以下几点防治：</w:t>
            </w:r>
          </w:p>
          <w:p>
            <w:pPr>
              <w:pStyle w:val="19"/>
              <w:bidi w:val="0"/>
              <w:ind w:left="0" w:leftChars="0" w:firstLine="0" w:firstLineChars="0"/>
              <w:jc w:val="both"/>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1.施工期大气环境保护措施</w:t>
            </w:r>
          </w:p>
          <w:p>
            <w:pPr>
              <w:pStyle w:val="19"/>
              <w:bidi w:val="0"/>
              <w:ind w:left="0" w:leftChars="0" w:firstLine="0" w:firstLineChars="0"/>
              <w:jc w:val="both"/>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1.1施工期废气防治措施</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本项目施工期大气污染物主要为施工扬尘和汽车尾气。施工期间的废气全部为无组织排放。</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施工期废气主要防治措施有：</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（一）开工前，在施工现场周边设置硬质密闭围挡并进行维护；</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（二）在施工现场的出入口公示施工现场负责人、环保监督员、扬尘污染防治措施、举报电话、扬尘监督管理主管部门等信息；</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（三）在施工现场出口处设置车辆冲洗设施并配套设置排水、泥浆沉淀池设施，施工车辆不得带泥上路行驶，施工现场道路以及出口周边的道路不得存留建筑垃圾和泥土；</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（四）施工现场出入口、施工区内道路、加工区等区域采取硬化、洒水、铺装防尘网等处理措施；</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（五）在施工工地内堆放水泥、灰土、砂石等容易产生扬尘污染的物料，以及工地堆存的建筑垃圾、工程渣土、建筑土方应当采取遮盖、密闭或者其他抑尘措施；</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（六）出现重污染天气状况或者五级大风时，施工单位应当停止土石方作业以及其他可能产生扬尘污染的施工建设活动。</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综上所述，项目通过采取上述措施控制扬尘的产生后，对周边环境产生的影响较小。</w:t>
            </w:r>
          </w:p>
          <w:p>
            <w:pPr>
              <w:pStyle w:val="19"/>
              <w:bidi w:val="0"/>
              <w:ind w:left="0" w:leftChars="0" w:firstLine="0" w:firstLineChars="0"/>
              <w:jc w:val="both"/>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1.2施工期废水防治措施</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施工废水包括运输车辆、设备等清洗废水。施工废水经沉淀池处理后回用于生产过程，不外排。</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综上所述，本项目施工期将产生一定量的废水，但经妥善处理后，废水可做到不外排，对周边水环境影响较小。</w:t>
            </w:r>
          </w:p>
          <w:p>
            <w:pPr>
              <w:pStyle w:val="19"/>
              <w:bidi w:val="0"/>
              <w:ind w:left="0" w:leftChars="0" w:firstLine="0" w:firstLineChars="0"/>
              <w:jc w:val="both"/>
              <w:rPr>
                <w:rFonts w:hint="eastAsia"/>
                <w:b/>
                <w:bCs/>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1.3施工期</w:t>
            </w:r>
            <w:r>
              <w:rPr>
                <w:rFonts w:hint="eastAsia"/>
                <w:b/>
                <w:bCs/>
                <w:color w:val="000000" w:themeColor="text1"/>
                <w:lang w:eastAsia="zh-CN"/>
                <w14:textFill>
                  <w14:solidFill>
                    <w14:schemeClr w14:val="tx1"/>
                  </w14:solidFill>
                </w14:textFill>
              </w:rPr>
              <w:t>声环境保护措施</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施工期噪声主要是各类机械设备所产生的噪声和车辆行驶时产生的噪声。根据同类工程施工阶段的类比调查，一般施工机械的声功率级在80dB（A）以上。项目建筑施工大多为露天作业，流动性和间歇性较强，对各生产环节中的噪声治理具有一定难度，建议采取以下防治措施：</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①开工前须在施工场地设置2.5m高围挡，。</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②优先选用低噪声施工机械，合理安排施工时间。</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③合理优化施工工艺，采用静压打桩方式。</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④施工现场设置禁止鸣笛、慢行标志牌及车辆指引牌。</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⑤同一施工地点应避免安排大量动力机械设备，以免局部累积声级过高。</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⑥固定施工机械设备可通过安装排气管消声器和隔离发动机振动部件的方法降低噪声；对动力机械设备进行定期的维修、养护，设备用完后或不用时应立即关闭。</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⑦加强管理，文明施工，建筑器械、材料轻拿轻放，尽量减少人为噪声。</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施工期通过采取上述综合降噪措施后，可有效降低施工噪声对周围环境产生的不利影响，确保施工期各项施工活动产生的噪声达到《建筑施工场界环境噪声排放标准》（GB12523-2011）中的限值要求，减轻对周围环境及保护目标的影响。</w:t>
            </w:r>
          </w:p>
          <w:p>
            <w:pPr>
              <w:pStyle w:val="19"/>
              <w:bidi w:val="0"/>
              <w:ind w:left="0" w:leftChars="0" w:firstLine="0" w:firstLineChars="0"/>
              <w:jc w:val="both"/>
              <w:rPr>
                <w:rFonts w:hint="eastAsia"/>
                <w:b/>
                <w:bCs/>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1.4</w:t>
            </w:r>
            <w:r>
              <w:rPr>
                <w:rFonts w:hint="eastAsia"/>
                <w:b/>
                <w:bCs/>
                <w:color w:val="000000" w:themeColor="text1"/>
                <w:lang w:eastAsia="zh-CN"/>
                <w14:textFill>
                  <w14:solidFill>
                    <w14:schemeClr w14:val="tx1"/>
                  </w14:solidFill>
                </w14:textFill>
              </w:rPr>
              <w:t>施工期固体废物防治措施</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项目施工期间产生的固体废物主要有废弃土石方、建筑垃圾以及施工人员产生的生活垃圾。</w:t>
            </w:r>
          </w:p>
          <w:p>
            <w:pPr>
              <w:pStyle w:val="19"/>
              <w:bidi w:val="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废弃土石方：根据项目方设计方案，土方开挖量较少，能够做到土方平衡；建筑垃圾：采用分类收集，可回用的统一收集回用，不能回用的收集后堆放于指定暂存点，由施工方统一清运处理至指定渣场；生活垃圾：</w:t>
            </w:r>
            <w:r>
              <w:rPr>
                <w:rFonts w:hint="eastAsia"/>
                <w:color w:val="000000" w:themeColor="text1"/>
                <w:lang w:eastAsia="zh-CN"/>
                <w14:textFill>
                  <w14:solidFill>
                    <w14:schemeClr w14:val="tx1"/>
                  </w14:solidFill>
                </w14:textFill>
              </w:rPr>
              <w:t>产生量为</w:t>
            </w:r>
            <w:r>
              <w:rPr>
                <w:rFonts w:hint="eastAsia"/>
                <w:color w:val="000000" w:themeColor="text1"/>
                <w:lang w:val="en-US" w:eastAsia="zh-CN"/>
                <w14:textFill>
                  <w14:solidFill>
                    <w14:schemeClr w14:val="tx1"/>
                  </w14:solidFill>
                </w14:textFill>
              </w:rPr>
              <w:t>0.03t/d，分类收集后由环卫部门清运。</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严格落实上述措施后，施工期产生的固体废物对周围环境不会产生明显影响。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运营期环境影响和保护措施</w:t>
            </w:r>
          </w:p>
        </w:tc>
        <w:tc>
          <w:tcPr>
            <w:tcW w:w="8487" w:type="dxa"/>
            <w:tcBorders>
              <w:tl2br w:val="nil"/>
              <w:tr2bl w:val="nil"/>
            </w:tcBorders>
            <w:vAlign w:val="top"/>
          </w:tcPr>
          <w:p>
            <w:pPr>
              <w:pStyle w:val="19"/>
              <w:bidi w:val="0"/>
              <w:ind w:left="0" w:leftChars="0" w:firstLine="0" w:firstLineChars="0"/>
              <w:jc w:val="both"/>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1.废气环境影响和保护措施</w:t>
            </w:r>
          </w:p>
          <w:p>
            <w:pPr>
              <w:pStyle w:val="19"/>
              <w:bidi w:val="0"/>
              <w:ind w:left="0" w:leftChars="0" w:firstLine="0" w:firstLineChars="0"/>
              <w:jc w:val="both"/>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1.1产排污环节</w:t>
            </w:r>
          </w:p>
          <w:p>
            <w:pPr>
              <w:pStyle w:val="19"/>
              <w:bidi w:val="0"/>
              <w:jc w:val="both"/>
              <w:rPr>
                <w:rFonts w:hint="default" w:eastAsia="仿宋_GB2312"/>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本项目运营期废气包括原料预混车间、粪污发酵车间等环节产生的氨和硫化氢等恶臭气体。原料预混车间的恶臭气体经过定期对粪堆喷洒除臭剂进行除臭，废气排放方式</w:t>
            </w:r>
            <w:r>
              <w:rPr>
                <w:rFonts w:hint="eastAsia"/>
                <w:color w:val="000000" w:themeColor="text1"/>
                <w:lang w:val="en-US" w:eastAsia="zh-CN"/>
                <w14:textFill>
                  <w14:solidFill>
                    <w14:schemeClr w14:val="tx1"/>
                  </w14:solidFill>
                </w14:textFill>
              </w:rPr>
              <w:t>为无组织排放的面源</w:t>
            </w:r>
            <w:r>
              <w:rPr>
                <w:rFonts w:hint="eastAsia"/>
                <w:color w:val="000000" w:themeColor="text1"/>
                <w:lang w:eastAsia="zh-CN"/>
                <w14:textFill>
                  <w14:solidFill>
                    <w14:schemeClr w14:val="tx1"/>
                  </w14:solidFill>
                </w14:textFill>
              </w:rPr>
              <w:t>。粪污发酵车间的发酵尾气经集气收集由生物除臭塔处理后由</w:t>
            </w:r>
            <w:r>
              <w:rPr>
                <w:rFonts w:hint="eastAsia"/>
                <w:color w:val="000000" w:themeColor="text1"/>
                <w:lang w:val="en-US" w:eastAsia="zh-CN"/>
                <w14:textFill>
                  <w14:solidFill>
                    <w14:schemeClr w14:val="tx1"/>
                  </w14:solidFill>
                </w14:textFill>
              </w:rPr>
              <w:t>15m高排气筒排放。项目畜禽病死无害化处置中心主要工艺为冷冻，所以本项目不考虑畜禽病死无害化处置中心废气对周边环境的影响。</w:t>
            </w:r>
          </w:p>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1.2源强核算</w:t>
            </w:r>
          </w:p>
          <w:p>
            <w:pPr>
              <w:pStyle w:val="19"/>
              <w:bidi w:val="0"/>
              <w:jc w:val="both"/>
              <w:rPr>
                <w:rFonts w:hint="eastAsia"/>
                <w:b/>
                <w:bCs/>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六盘山镇集美村粪污预处理中心：</w:t>
            </w:r>
          </w:p>
          <w:p>
            <w:pPr>
              <w:pStyle w:val="19"/>
              <w:bidi w:val="0"/>
              <w:jc w:val="both"/>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①原料预混车间</w:t>
            </w:r>
          </w:p>
          <w:p>
            <w:pPr>
              <w:pStyle w:val="19"/>
              <w:bidi w:val="0"/>
              <w:jc w:val="both"/>
              <w:rPr>
                <w:rFonts w:hint="default"/>
                <w:color w:val="000000" w:themeColor="text1"/>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本项目六盘山镇集美村</w:t>
            </w:r>
            <w:r>
              <w:rPr>
                <w:rFonts w:hint="eastAsia"/>
                <w:color w:val="000000" w:themeColor="text1"/>
                <w:lang w:val="en-US" w:eastAsia="zh-CN"/>
                <w14:textFill>
                  <w14:solidFill>
                    <w14:schemeClr w14:val="tx1"/>
                  </w14:solidFill>
                </w14:textFill>
              </w:rPr>
              <w:t>粪污预处理中心的粪污收集自周边黄花乡、香水镇、六盘山镇的养殖户，共计约9600头肉牛产生的粪污，</w:t>
            </w:r>
            <w:r>
              <w:rPr>
                <w:rFonts w:hint="eastAsia"/>
                <w:color w:val="000000" w:themeColor="text1"/>
                <w:highlight w:val="none"/>
                <w:lang w:val="en-US" w:eastAsia="zh-CN"/>
                <w14:textFill>
                  <w14:solidFill>
                    <w14:schemeClr w14:val="tx1"/>
                  </w14:solidFill>
                </w14:textFill>
              </w:rPr>
              <w:t>根据《中国畜禽粪便产生量估算及环境效应》（中国环境科学，2006，26（5）614~617）中表1畜禽粪便排泄系数及其中的养分含量，肉牛粪便中总氮含量为0.315%，总硫含量为含硫量0.02%。本项目六盘山镇集美村粪污预处理中心需收集的牛粪量约为38123t/a，牛粪中总固体量按20%计，则粪污中含氮量为24t/a，含硫量1.5t/a。在养殖户及时清理运送到各村的集粪场，集粪场管理人员对各村集粪场的妥善管理，总氮、总硫转化成NH</w:t>
            </w:r>
            <w:r>
              <w:rPr>
                <w:rFonts w:hint="eastAsia"/>
                <w:color w:val="000000" w:themeColor="text1"/>
                <w:highlight w:val="none"/>
                <w:vertAlign w:val="sub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、H</w:t>
            </w:r>
            <w:r>
              <w:rPr>
                <w:rFonts w:hint="eastAsia"/>
                <w:color w:val="000000" w:themeColor="text1"/>
                <w:highlight w:val="none"/>
                <w:vertAlign w:val="sub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S的转化率取5%，考虑在各村集粪场堆积后再转运至本项目密闭式原料预混车间进行混拌，此时牛粪水分含量有所下降，总氮、总硫转化成NH</w:t>
            </w:r>
            <w:r>
              <w:rPr>
                <w:rFonts w:hint="eastAsia"/>
                <w:color w:val="000000" w:themeColor="text1"/>
                <w:highlight w:val="none"/>
                <w:vertAlign w:val="sub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、H</w:t>
            </w:r>
            <w:r>
              <w:rPr>
                <w:rFonts w:hint="eastAsia"/>
                <w:color w:val="000000" w:themeColor="text1"/>
                <w:highlight w:val="none"/>
                <w:vertAlign w:val="sub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S的转化率取3%。则恶臭污染物产生源强分别为NH</w:t>
            </w:r>
            <w:r>
              <w:rPr>
                <w:rFonts w:hint="eastAsia"/>
                <w:color w:val="000000" w:themeColor="text1"/>
                <w:highlight w:val="none"/>
                <w:vertAlign w:val="sub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：0.082kg/h（0.72t/a），H</w:t>
            </w:r>
            <w:r>
              <w:rPr>
                <w:rFonts w:hint="eastAsia"/>
                <w:color w:val="000000" w:themeColor="text1"/>
                <w:highlight w:val="none"/>
                <w:vertAlign w:val="sub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S：0.00514kg/h（0.045t/a）。通过对原料预混车间进行密闭管理，同时对粪污堆存过程和混拌过程喷洒除臭剂，从而达到降低恶臭气体对周围环境不利影响的目的，该工序废气排放方式为无组织面源排放。</w:t>
            </w:r>
          </w:p>
          <w:p>
            <w:pPr>
              <w:pStyle w:val="19"/>
              <w:bidi w:val="0"/>
              <w:jc w:val="both"/>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eastAsia="仿宋_GB2312"/>
                <w:color w:val="000000" w:themeColor="text1"/>
                <w:sz w:val="24"/>
                <w:lang w:eastAsia="zh-CN"/>
                <w14:textFill>
                  <w14:solidFill>
                    <w14:schemeClr w14:val="tx1"/>
                  </w14:solidFill>
                </w14:textFill>
              </w:rPr>
              <w:t>本项目</w:t>
            </w:r>
            <w:r>
              <w:rPr>
                <w:rFonts w:hint="eastAsia" w:eastAsia="仿宋_GB2312"/>
                <w:color w:val="000000" w:themeColor="text1"/>
                <w:sz w:val="24"/>
                <w14:textFill>
                  <w14:solidFill>
                    <w14:schemeClr w14:val="tx1"/>
                  </w14:solidFill>
                </w14:textFill>
              </w:rPr>
              <w:t>采取</w:t>
            </w:r>
            <w:r>
              <w:rPr>
                <w:rFonts w:hint="eastAsia" w:eastAsia="仿宋_GB2312"/>
                <w:color w:val="000000" w:themeColor="text1"/>
                <w:sz w:val="24"/>
                <w:lang w:eastAsia="zh-CN"/>
                <w14:textFill>
                  <w14:solidFill>
                    <w14:schemeClr w14:val="tx1"/>
                  </w14:solidFill>
                </w14:textFill>
              </w:rPr>
              <w:t>对</w:t>
            </w:r>
            <w:r>
              <w:rPr>
                <w:rFonts w:hint="eastAsia"/>
                <w:color w:val="000000" w:themeColor="text1"/>
                <w:sz w:val="24"/>
                <w:lang w:eastAsia="zh-CN"/>
                <w14:textFill>
                  <w14:solidFill>
                    <w14:schemeClr w14:val="tx1"/>
                  </w14:solidFill>
                </w14:textFill>
              </w:rPr>
              <w:t>原料预混车间</w:t>
            </w:r>
            <w:r>
              <w:rPr>
                <w:rFonts w:hint="eastAsia" w:eastAsia="仿宋_GB2312"/>
                <w:color w:val="000000" w:themeColor="text1"/>
                <w:sz w:val="24"/>
                <w14:textFill>
                  <w14:solidFill>
                    <w14:schemeClr w14:val="tx1"/>
                  </w14:solidFill>
                </w14:textFill>
              </w:rPr>
              <w:t>定</w:t>
            </w:r>
            <w:r>
              <w:rPr>
                <w:rFonts w:hint="eastAsia" w:eastAsia="仿宋_GB2312"/>
                <w:color w:val="000000" w:themeColor="text1"/>
                <w:sz w:val="24"/>
                <w:lang w:eastAsia="zh-CN"/>
                <w14:textFill>
                  <w14:solidFill>
                    <w14:schemeClr w14:val="tx1"/>
                  </w14:solidFill>
                </w14:textFill>
              </w:rPr>
              <w:t>时</w:t>
            </w:r>
            <w:r>
              <w:rPr>
                <w:rFonts w:hint="eastAsia" w:eastAsia="仿宋_GB2312"/>
                <w:color w:val="000000" w:themeColor="text1"/>
                <w:sz w:val="24"/>
                <w14:textFill>
                  <w14:solidFill>
                    <w14:schemeClr w14:val="tx1"/>
                  </w14:solidFill>
                </w14:textFill>
              </w:rPr>
              <w:t>喷洒</w:t>
            </w:r>
            <w:r>
              <w:rPr>
                <w:rFonts w:hint="eastAsia" w:eastAsia="仿宋_GB2312"/>
                <w:color w:val="000000" w:themeColor="text1"/>
                <w:sz w:val="24"/>
                <w:lang w:eastAsia="zh-CN"/>
                <w14:textFill>
                  <w14:solidFill>
                    <w14:schemeClr w14:val="tx1"/>
                  </w14:solidFill>
                </w14:textFill>
              </w:rPr>
              <w:t>微生物</w:t>
            </w:r>
            <w:r>
              <w:rPr>
                <w:rFonts w:hint="eastAsia" w:eastAsia="仿宋_GB2312"/>
                <w:color w:val="000000" w:themeColor="text1"/>
                <w:sz w:val="24"/>
                <w14:textFill>
                  <w14:solidFill>
                    <w14:schemeClr w14:val="tx1"/>
                  </w14:solidFill>
                </w14:textFill>
              </w:rPr>
              <w:t>除臭剂，及时清运固体粪污，场区运输道路全部硬化、及时清扫</w:t>
            </w:r>
            <w:r>
              <w:rPr>
                <w:rFonts w:hint="eastAsia" w:eastAsia="仿宋_GB2312"/>
                <w:color w:val="000000" w:themeColor="text1"/>
                <w:sz w:val="24"/>
                <w:lang w:eastAsia="zh-CN"/>
                <w14:textFill>
                  <w14:solidFill>
                    <w14:schemeClr w14:val="tx1"/>
                  </w14:solidFill>
                </w14:textFill>
              </w:rPr>
              <w:t>等</w:t>
            </w:r>
            <w:r>
              <w:rPr>
                <w:rFonts w:hint="eastAsia" w:eastAsia="仿宋_GB2312"/>
                <w:color w:val="000000" w:themeColor="text1"/>
                <w:sz w:val="24"/>
                <w14:textFill>
                  <w14:solidFill>
                    <w14:schemeClr w14:val="tx1"/>
                  </w14:solidFill>
                </w14:textFill>
              </w:rPr>
              <w:t>恶臭综合治理措施，</w:t>
            </w:r>
            <w:r>
              <w:rPr>
                <w:rFonts w:hint="eastAsia" w:eastAsia="仿宋_GB2312"/>
                <w:bCs/>
                <w:color w:val="000000" w:themeColor="text1"/>
                <w:sz w:val="24"/>
                <w14:textFill>
                  <w14:solidFill>
                    <w14:schemeClr w14:val="tx1"/>
                  </w14:solidFill>
                </w14:textFill>
              </w:rPr>
              <w:t>对</w:t>
            </w:r>
            <w:r>
              <w:rPr>
                <w:rFonts w:eastAsia="仿宋_GB2312"/>
                <w:bCs/>
                <w:color w:val="000000" w:themeColor="text1"/>
                <w:sz w:val="24"/>
                <w14:textFill>
                  <w14:solidFill>
                    <w14:schemeClr w14:val="tx1"/>
                  </w14:solidFill>
                </w14:textFill>
              </w:rPr>
              <w:t>NH</w:t>
            </w:r>
            <w:r>
              <w:rPr>
                <w:rFonts w:eastAsia="仿宋_GB2312"/>
                <w:bCs/>
                <w:color w:val="000000" w:themeColor="text1"/>
                <w:sz w:val="24"/>
                <w:vertAlign w:val="subscript"/>
                <w14:textFill>
                  <w14:solidFill>
                    <w14:schemeClr w14:val="tx1"/>
                  </w14:solidFill>
                </w14:textFill>
              </w:rPr>
              <w:t>3</w:t>
            </w:r>
            <w:r>
              <w:rPr>
                <w:rFonts w:hint="eastAsia" w:eastAsia="仿宋_GB2312"/>
                <w:bCs/>
                <w:color w:val="000000" w:themeColor="text1"/>
                <w:sz w:val="24"/>
                <w:lang w:eastAsia="zh-CN"/>
                <w14:textFill>
                  <w14:solidFill>
                    <w14:schemeClr w14:val="tx1"/>
                  </w14:solidFill>
                </w14:textFill>
              </w:rPr>
              <w:t>和</w:t>
            </w:r>
            <w:r>
              <w:rPr>
                <w:rFonts w:eastAsia="仿宋_GB2312"/>
                <w:bCs/>
                <w:color w:val="000000" w:themeColor="text1"/>
                <w:sz w:val="24"/>
                <w14:textFill>
                  <w14:solidFill>
                    <w14:schemeClr w14:val="tx1"/>
                  </w14:solidFill>
                </w14:textFill>
              </w:rPr>
              <w:t>H</w:t>
            </w:r>
            <w:r>
              <w:rPr>
                <w:rFonts w:eastAsia="仿宋_GB2312"/>
                <w:bCs/>
                <w:color w:val="000000" w:themeColor="text1"/>
                <w:sz w:val="24"/>
                <w:vertAlign w:val="subscript"/>
                <w14:textFill>
                  <w14:solidFill>
                    <w14:schemeClr w14:val="tx1"/>
                  </w14:solidFill>
                </w14:textFill>
              </w:rPr>
              <w:t>2</w:t>
            </w:r>
            <w:r>
              <w:rPr>
                <w:rFonts w:eastAsia="仿宋_GB2312"/>
                <w:bCs/>
                <w:color w:val="000000" w:themeColor="text1"/>
                <w:sz w:val="24"/>
                <w14:textFill>
                  <w14:solidFill>
                    <w14:schemeClr w14:val="tx1"/>
                  </w14:solidFill>
                </w14:textFill>
              </w:rPr>
              <w:t>S</w:t>
            </w:r>
            <w:r>
              <w:rPr>
                <w:rFonts w:hint="eastAsia" w:eastAsia="仿宋_GB2312"/>
                <w:bCs/>
                <w:color w:val="000000" w:themeColor="text1"/>
                <w:sz w:val="24"/>
                <w14:textFill>
                  <w14:solidFill>
                    <w14:schemeClr w14:val="tx1"/>
                  </w14:solidFill>
                </w14:textFill>
              </w:rPr>
              <w:t>的去除效率为</w:t>
            </w:r>
            <w:r>
              <w:rPr>
                <w:rFonts w:hint="eastAsia" w:eastAsia="仿宋_GB2312"/>
                <w:bCs/>
                <w:color w:val="000000" w:themeColor="text1"/>
                <w:sz w:val="24"/>
                <w:lang w:val="en-US" w:eastAsia="zh-CN"/>
                <w14:textFill>
                  <w14:solidFill>
                    <w14:schemeClr w14:val="tx1"/>
                  </w14:solidFill>
                </w14:textFill>
              </w:rPr>
              <w:t>90</w:t>
            </w:r>
            <w:r>
              <w:rPr>
                <w:rFonts w:hint="eastAsia" w:eastAsia="仿宋_GB2312"/>
                <w:bCs/>
                <w:color w:val="000000" w:themeColor="text1"/>
                <w:sz w:val="24"/>
                <w14:textFill>
                  <w14:solidFill>
                    <w14:schemeClr w14:val="tx1"/>
                  </w14:solidFill>
                </w14:textFill>
              </w:rPr>
              <w:t>%</w:t>
            </w:r>
            <w:r>
              <w:rPr>
                <w:rFonts w:hint="eastAsia" w:eastAsia="仿宋_GB2312"/>
                <w:bCs/>
                <w:color w:val="000000" w:themeColor="text1"/>
                <w:sz w:val="24"/>
                <w:lang w:eastAsia="zh-CN"/>
                <w14:textFill>
                  <w14:solidFill>
                    <w14:schemeClr w14:val="tx1"/>
                  </w14:solidFill>
                </w14:textFill>
              </w:rPr>
              <w:t>，则</w:t>
            </w:r>
            <w:r>
              <w:rPr>
                <w:rFonts w:hint="eastAsia" w:eastAsia="仿宋_GB2312"/>
                <w:bCs/>
                <w:color w:val="000000" w:themeColor="text1"/>
                <w:sz w:val="24"/>
                <w14:textFill>
                  <w14:solidFill>
                    <w14:schemeClr w14:val="tx1"/>
                  </w14:solidFill>
                </w14:textFill>
              </w:rPr>
              <w:t>本项目</w:t>
            </w:r>
            <w:r>
              <w:rPr>
                <w:rFonts w:hint="eastAsia"/>
                <w:color w:val="000000" w:themeColor="text1"/>
                <w:sz w:val="24"/>
                <w:lang w:eastAsia="zh-CN"/>
                <w14:textFill>
                  <w14:solidFill>
                    <w14:schemeClr w14:val="tx1"/>
                  </w14:solidFill>
                </w14:textFill>
              </w:rPr>
              <w:t>原料预混车间</w:t>
            </w:r>
            <w:r>
              <w:rPr>
                <w:rFonts w:hint="eastAsia" w:eastAsia="仿宋_GB2312"/>
                <w:bCs/>
                <w:color w:val="000000" w:themeColor="text1"/>
                <w:sz w:val="24"/>
                <w14:textFill>
                  <w14:solidFill>
                    <w14:schemeClr w14:val="tx1"/>
                  </w14:solidFill>
                </w14:textFill>
              </w:rPr>
              <w:t>恶臭污染物</w:t>
            </w:r>
            <w:r>
              <w:rPr>
                <w:rFonts w:hint="eastAsia" w:eastAsia="仿宋_GB2312"/>
                <w:bCs/>
                <w:color w:val="000000" w:themeColor="text1"/>
                <w:sz w:val="24"/>
                <w:lang w:eastAsia="zh-CN"/>
                <w14:textFill>
                  <w14:solidFill>
                    <w14:schemeClr w14:val="tx1"/>
                  </w14:solidFill>
                </w14:textFill>
              </w:rPr>
              <w:t>排放</w:t>
            </w:r>
            <w:r>
              <w:rPr>
                <w:rFonts w:hint="eastAsia" w:eastAsia="仿宋_GB2312"/>
                <w:bCs/>
                <w:color w:val="000000" w:themeColor="text1"/>
                <w:sz w:val="24"/>
                <w14:textFill>
                  <w14:solidFill>
                    <w14:schemeClr w14:val="tx1"/>
                  </w14:solidFill>
                </w14:textFill>
              </w:rPr>
              <w:t>源强分别为</w:t>
            </w:r>
            <w:r>
              <w:rPr>
                <w:rFonts w:eastAsia="仿宋_GB2312"/>
                <w:color w:val="000000" w:themeColor="text1"/>
                <w:sz w:val="24"/>
                <w:szCs w:val="22"/>
                <w14:textFill>
                  <w14:solidFill>
                    <w14:schemeClr w14:val="tx1"/>
                  </w14:solidFill>
                </w14:textFill>
              </w:rPr>
              <w:t>NH</w:t>
            </w:r>
            <w:r>
              <w:rPr>
                <w:rFonts w:eastAsia="仿宋_GB2312"/>
                <w:color w:val="000000" w:themeColor="text1"/>
                <w:sz w:val="24"/>
                <w:szCs w:val="22"/>
                <w:vertAlign w:val="subscript"/>
                <w14:textFill>
                  <w14:solidFill>
                    <w14:schemeClr w14:val="tx1"/>
                  </w14:solidFill>
                </w14:textFill>
              </w:rPr>
              <w:t>3</w:t>
            </w:r>
            <w:r>
              <w:rPr>
                <w:rFonts w:hint="eastAsia" w:eastAsia="仿宋_GB2312"/>
                <w:color w:val="000000" w:themeColor="text1"/>
                <w:sz w:val="24"/>
                <w:szCs w:val="22"/>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0.0082</w:t>
            </w:r>
            <w:r>
              <w:rPr>
                <w:rFonts w:eastAsia="仿宋_GB2312"/>
                <w:color w:val="000000" w:themeColor="text1"/>
                <w:sz w:val="24"/>
                <w:szCs w:val="22"/>
                <w14:textFill>
                  <w14:solidFill>
                    <w14:schemeClr w14:val="tx1"/>
                  </w14:solidFill>
                </w14:textFill>
              </w:rPr>
              <w:t>kg/h</w:t>
            </w:r>
            <w:r>
              <w:rPr>
                <w:rFonts w:hint="eastAsia" w:eastAsia="仿宋_GB2312"/>
                <w:color w:val="000000" w:themeColor="text1"/>
                <w:sz w:val="24"/>
                <w:szCs w:val="22"/>
                <w14:textFill>
                  <w14:solidFill>
                    <w14:schemeClr w14:val="tx1"/>
                  </w14:solidFill>
                </w14:textFill>
              </w:rPr>
              <w:t>（</w:t>
            </w:r>
            <w:r>
              <w:rPr>
                <w:rFonts w:hint="eastAsia" w:eastAsia="仿宋_GB2312"/>
                <w:color w:val="000000" w:themeColor="text1"/>
                <w:sz w:val="24"/>
                <w:szCs w:val="22"/>
                <w:lang w:val="en-US" w:eastAsia="zh-CN"/>
                <w14:textFill>
                  <w14:solidFill>
                    <w14:schemeClr w14:val="tx1"/>
                  </w14:solidFill>
                </w14:textFill>
              </w:rPr>
              <w:t>0.0</w:t>
            </w:r>
            <w:r>
              <w:rPr>
                <w:rFonts w:hint="eastAsia"/>
                <w:color w:val="000000" w:themeColor="text1"/>
                <w:sz w:val="24"/>
                <w:szCs w:val="22"/>
                <w:lang w:val="en-US" w:eastAsia="zh-CN"/>
                <w14:textFill>
                  <w14:solidFill>
                    <w14:schemeClr w14:val="tx1"/>
                  </w14:solidFill>
                </w14:textFill>
              </w:rPr>
              <w:t>72</w:t>
            </w:r>
            <w:r>
              <w:rPr>
                <w:rFonts w:eastAsia="仿宋_GB2312"/>
                <w:color w:val="000000" w:themeColor="text1"/>
                <w:sz w:val="24"/>
                <w:szCs w:val="22"/>
                <w14:textFill>
                  <w14:solidFill>
                    <w14:schemeClr w14:val="tx1"/>
                  </w14:solidFill>
                </w14:textFill>
              </w:rPr>
              <w:t>t/a</w:t>
            </w:r>
            <w:r>
              <w:rPr>
                <w:rFonts w:hint="eastAsia" w:eastAsia="仿宋_GB2312"/>
                <w:color w:val="000000" w:themeColor="text1"/>
                <w:sz w:val="24"/>
                <w:szCs w:val="22"/>
                <w14:textFill>
                  <w14:solidFill>
                    <w14:schemeClr w14:val="tx1"/>
                  </w14:solidFill>
                </w14:textFill>
              </w:rPr>
              <w:t>），</w:t>
            </w:r>
            <w:r>
              <w:rPr>
                <w:rFonts w:eastAsia="仿宋_GB2312"/>
                <w:color w:val="000000" w:themeColor="text1"/>
                <w:sz w:val="24"/>
                <w:szCs w:val="22"/>
                <w14:textFill>
                  <w14:solidFill>
                    <w14:schemeClr w14:val="tx1"/>
                  </w14:solidFill>
                </w14:textFill>
              </w:rPr>
              <w:t>H</w:t>
            </w:r>
            <w:r>
              <w:rPr>
                <w:rFonts w:eastAsia="仿宋_GB2312"/>
                <w:color w:val="000000" w:themeColor="text1"/>
                <w:sz w:val="24"/>
                <w:szCs w:val="22"/>
                <w:vertAlign w:val="subscript"/>
                <w14:textFill>
                  <w14:solidFill>
                    <w14:schemeClr w14:val="tx1"/>
                  </w14:solidFill>
                </w14:textFill>
              </w:rPr>
              <w:t>2</w:t>
            </w:r>
            <w:r>
              <w:rPr>
                <w:rFonts w:eastAsia="仿宋_GB2312"/>
                <w:color w:val="000000" w:themeColor="text1"/>
                <w:sz w:val="24"/>
                <w:szCs w:val="22"/>
                <w14:textFill>
                  <w14:solidFill>
                    <w14:schemeClr w14:val="tx1"/>
                  </w14:solidFill>
                </w14:textFill>
              </w:rPr>
              <w:t>S</w:t>
            </w:r>
            <w:r>
              <w:rPr>
                <w:rFonts w:hint="eastAsia" w:eastAsia="仿宋_GB2312"/>
                <w:color w:val="000000" w:themeColor="text1"/>
                <w:sz w:val="24"/>
                <w:szCs w:val="22"/>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0.0005</w:t>
            </w:r>
            <w:r>
              <w:rPr>
                <w:rFonts w:eastAsia="仿宋_GB2312"/>
                <w:color w:val="000000" w:themeColor="text1"/>
                <w:sz w:val="24"/>
                <w:szCs w:val="22"/>
                <w14:textFill>
                  <w14:solidFill>
                    <w14:schemeClr w14:val="tx1"/>
                  </w14:solidFill>
                </w14:textFill>
              </w:rPr>
              <w:t>kg/h</w:t>
            </w:r>
            <w:r>
              <w:rPr>
                <w:rFonts w:hint="eastAsia" w:eastAsia="仿宋_GB2312"/>
                <w:color w:val="000000" w:themeColor="text1"/>
                <w:sz w:val="24"/>
                <w:szCs w:val="22"/>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0.0045</w:t>
            </w:r>
            <w:r>
              <w:rPr>
                <w:rFonts w:eastAsia="仿宋_GB2312"/>
                <w:color w:val="000000" w:themeColor="text1"/>
                <w:sz w:val="24"/>
                <w:szCs w:val="22"/>
                <w14:textFill>
                  <w14:solidFill>
                    <w14:schemeClr w14:val="tx1"/>
                  </w14:solidFill>
                </w14:textFill>
              </w:rPr>
              <w:t>t/a</w:t>
            </w:r>
            <w:r>
              <w:rPr>
                <w:rFonts w:hint="eastAsia" w:eastAsia="仿宋_GB2312"/>
                <w:color w:val="000000" w:themeColor="text1"/>
                <w:sz w:val="24"/>
                <w:szCs w:val="22"/>
                <w14:textFill>
                  <w14:solidFill>
                    <w14:schemeClr w14:val="tx1"/>
                  </w14:solidFill>
                </w14:textFill>
              </w:rPr>
              <w:t>），</w:t>
            </w:r>
            <w:r>
              <w:rPr>
                <w:rFonts w:eastAsia="仿宋_GB2312"/>
                <w:bCs/>
                <w:color w:val="000000" w:themeColor="text1"/>
                <w:sz w:val="24"/>
                <w14:textFill>
                  <w14:solidFill>
                    <w14:schemeClr w14:val="tx1"/>
                  </w14:solidFill>
                </w14:textFill>
              </w:rPr>
              <w:t>排放方式为无组织排放的面源。</w:t>
            </w:r>
          </w:p>
          <w:p>
            <w:pPr>
              <w:pStyle w:val="19"/>
              <w:bidi w:val="0"/>
              <w:jc w:val="both"/>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②发酵车间</w:t>
            </w:r>
          </w:p>
          <w:p>
            <w:pPr>
              <w:pStyle w:val="19"/>
              <w:bidi w:val="0"/>
              <w:jc w:val="both"/>
              <w:rPr>
                <w:rFonts w:hint="default"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本项目粪污发酵采用的发酵工艺为好氧堆肥的工艺，</w:t>
            </w:r>
            <w:r>
              <w:rPr>
                <w:rFonts w:hint="default" w:ascii="Times New Roman" w:hAnsi="Times New Roman" w:cs="Times New Roman"/>
                <w:color w:val="000000" w:themeColor="text1"/>
                <w:highlight w:val="none"/>
                <w:lang w:val="en-US" w:eastAsia="zh-CN"/>
                <w14:textFill>
                  <w14:solidFill>
                    <w14:schemeClr w14:val="tx1"/>
                  </w14:solidFill>
                </w14:textFill>
              </w:rPr>
              <w:t>根据《畜禽养殖污染防治技术与政策》（王凯军主编，化学工业出版社）中对于畜禽粪便采用好氧堆肥工艺的研究，发酵过程每处理1000t畜禽粪便产生</w:t>
            </w:r>
            <w:r>
              <w:rPr>
                <w:rFonts w:hint="eastAsia" w:ascii="Times New Roman" w:hAnsi="Times New Roman" w:cs="Times New Roman"/>
                <w:color w:val="000000" w:themeColor="text1"/>
                <w:highlight w:val="none"/>
                <w:lang w:val="en-US" w:eastAsia="zh-CN"/>
                <w14:textFill>
                  <w14:solidFill>
                    <w14:schemeClr w14:val="tx1"/>
                  </w14:solidFill>
                </w14:textFill>
              </w:rPr>
              <w:t>的</w:t>
            </w:r>
            <w:r>
              <w:rPr>
                <w:rFonts w:hint="default" w:ascii="Times New Roman" w:hAnsi="Times New Roman" w:cs="Times New Roman"/>
                <w:color w:val="000000" w:themeColor="text1"/>
                <w:highlight w:val="none"/>
                <w:lang w:val="en-US" w:eastAsia="zh-CN"/>
                <w14:textFill>
                  <w14:solidFill>
                    <w14:schemeClr w14:val="tx1"/>
                  </w14:solidFill>
                </w14:textFill>
              </w:rPr>
              <w:t>NH</w:t>
            </w:r>
            <w:r>
              <w:rPr>
                <w:rFonts w:hint="default" w:ascii="Times New Roman" w:hAnsi="Times New Roman" w:cs="Times New Roman"/>
                <w:color w:val="000000" w:themeColor="text1"/>
                <w:highlight w:val="none"/>
                <w:vertAlign w:val="subscript"/>
                <w:lang w:val="en-US" w:eastAsia="zh-CN"/>
                <w14:textFill>
                  <w14:solidFill>
                    <w14:schemeClr w14:val="tx1"/>
                  </w14:solidFill>
                </w14:textFill>
              </w:rPr>
              <w:t>3</w:t>
            </w:r>
            <w:r>
              <w:rPr>
                <w:rFonts w:hint="default" w:ascii="Times New Roman" w:hAnsi="Times New Roman" w:cs="Times New Roman"/>
                <w:color w:val="000000" w:themeColor="text1"/>
                <w:highlight w:val="none"/>
                <w:lang w:val="en-US" w:eastAsia="zh-CN"/>
                <w14:textFill>
                  <w14:solidFill>
                    <w14:schemeClr w14:val="tx1"/>
                  </w14:solidFill>
                </w14:textFill>
              </w:rPr>
              <w:t>按1.5kg计，产生</w:t>
            </w:r>
            <w:r>
              <w:rPr>
                <w:rFonts w:hint="eastAsia" w:ascii="Times New Roman" w:hAnsi="Times New Roman" w:cs="Times New Roman"/>
                <w:color w:val="000000" w:themeColor="text1"/>
                <w:highlight w:val="none"/>
                <w:lang w:val="en-US" w:eastAsia="zh-CN"/>
                <w14:textFill>
                  <w14:solidFill>
                    <w14:schemeClr w14:val="tx1"/>
                  </w14:solidFill>
                </w14:textFill>
              </w:rPr>
              <w:t>的</w:t>
            </w:r>
            <w:r>
              <w:rPr>
                <w:rFonts w:hint="default" w:ascii="Times New Roman" w:hAnsi="Times New Roman" w:cs="Times New Roman"/>
                <w:color w:val="000000" w:themeColor="text1"/>
                <w:highlight w:val="none"/>
                <w:lang w:val="en-US" w:eastAsia="zh-CN"/>
                <w14:textFill>
                  <w14:solidFill>
                    <w14:schemeClr w14:val="tx1"/>
                  </w14:solidFill>
                </w14:textFill>
              </w:rPr>
              <w:t>H</w:t>
            </w:r>
            <w:r>
              <w:rPr>
                <w:rFonts w:hint="default" w:ascii="Times New Roman" w:hAnsi="Times New Roman" w:cs="Times New Roman"/>
                <w:color w:val="000000" w:themeColor="text1"/>
                <w:highlight w:val="none"/>
                <w:vertAlign w:val="subscript"/>
                <w:lang w:val="en-US" w:eastAsia="zh-CN"/>
                <w14:textFill>
                  <w14:solidFill>
                    <w14:schemeClr w14:val="tx1"/>
                  </w14:solidFill>
                </w14:textFill>
              </w:rPr>
              <w:t>2</w:t>
            </w:r>
            <w:r>
              <w:rPr>
                <w:rFonts w:hint="default" w:ascii="Times New Roman" w:hAnsi="Times New Roman" w:cs="Times New Roman"/>
                <w:color w:val="000000" w:themeColor="text1"/>
                <w:highlight w:val="none"/>
                <w:lang w:val="en-US" w:eastAsia="zh-CN"/>
                <w14:textFill>
                  <w14:solidFill>
                    <w14:schemeClr w14:val="tx1"/>
                  </w14:solidFill>
                </w14:textFill>
              </w:rPr>
              <w:t>S按0.058kg计</w:t>
            </w:r>
            <w:r>
              <w:rPr>
                <w:rFonts w:hint="eastAsia" w:ascii="Times New Roman" w:hAnsi="Times New Roman" w:cs="Times New Roman"/>
                <w:color w:val="000000" w:themeColor="text1"/>
                <w:highlight w:val="none"/>
                <w:lang w:val="en-US" w:eastAsia="zh-CN"/>
                <w14:textFill>
                  <w14:solidFill>
                    <w14:schemeClr w14:val="tx1"/>
                  </w14:solidFill>
                </w14:textFill>
              </w:rPr>
              <w:t>，本项目六盘山镇集美村粪污预处理中心共处理粪便</w:t>
            </w:r>
            <w:r>
              <w:rPr>
                <w:rFonts w:hint="eastAsia"/>
                <w:color w:val="000000" w:themeColor="text1"/>
                <w:lang w:val="en-US" w:eastAsia="zh-CN"/>
                <w14:textFill>
                  <w14:solidFill>
                    <w14:schemeClr w14:val="tx1"/>
                  </w14:solidFill>
                </w14:textFill>
              </w:rPr>
              <w:t>38123t/a，则项目产生NH</w:t>
            </w:r>
            <w:r>
              <w:rPr>
                <w:rFonts w:hint="eastAsia"/>
                <w:color w:val="000000" w:themeColor="text1"/>
                <w:vertAlign w:val="sub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的产生量为0.057t/a（0.00652kg/h）、H</w:t>
            </w:r>
            <w:r>
              <w:rPr>
                <w:rFonts w:hint="eastAsia"/>
                <w:color w:val="000000" w:themeColor="text1"/>
                <w:vertAlign w:val="sub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S的产生量为0.0022t/a（0.00025kg/h），废气经收集后引入生物除臭塔处理由15m高排气筒有组织排放。生物除臭塔的处理效率一般为75~98%，本项目按照最不利因素考虑，生物除臭塔的处理效率定为75%，则本次发酵车间废气经生物除臭塔处理后的污染物排放情况为：NH</w:t>
            </w:r>
            <w:r>
              <w:rPr>
                <w:rFonts w:hint="eastAsia"/>
                <w:color w:val="000000" w:themeColor="text1"/>
                <w:vertAlign w:val="sub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的排放量为0.014t/a（0.0016kg/h），H</w:t>
            </w:r>
            <w:r>
              <w:rPr>
                <w:rFonts w:hint="eastAsia"/>
                <w:color w:val="000000" w:themeColor="text1"/>
                <w:vertAlign w:val="sub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S的排放量为0.00055t/a（6.3×10</w:t>
            </w:r>
            <w:r>
              <w:rPr>
                <w:rFonts w:hint="eastAsia"/>
                <w:color w:val="000000" w:themeColor="text1"/>
                <w:vertAlign w:val="superscript"/>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kg/h）。</w:t>
            </w:r>
          </w:p>
          <w:p>
            <w:pPr>
              <w:pStyle w:val="19"/>
              <w:bidi w:val="0"/>
              <w:jc w:val="both"/>
              <w:rPr>
                <w:rFonts w:hint="eastAsia" w:ascii="Times New Roman" w:hAnsi="Times New Roman" w:cs="Times New Roman"/>
                <w:b/>
                <w:bCs/>
                <w:color w:val="000000" w:themeColor="text1"/>
                <w:highlight w:val="none"/>
                <w:lang w:val="en-US" w:eastAsia="zh-CN"/>
                <w14:textFill>
                  <w14:solidFill>
                    <w14:schemeClr w14:val="tx1"/>
                  </w14:solidFill>
                </w14:textFill>
              </w:rPr>
            </w:pPr>
            <w:r>
              <w:rPr>
                <w:rFonts w:hint="eastAsia" w:ascii="Times New Roman" w:hAnsi="Times New Roman" w:cs="Times New Roman"/>
                <w:b/>
                <w:bCs/>
                <w:color w:val="000000" w:themeColor="text1"/>
                <w:highlight w:val="none"/>
                <w:lang w:val="en-US" w:eastAsia="zh-CN"/>
                <w14:textFill>
                  <w14:solidFill>
                    <w14:schemeClr w14:val="tx1"/>
                  </w14:solidFill>
                </w14:textFill>
              </w:rPr>
              <w:t>大湾乡粪污预处理中心：</w:t>
            </w:r>
          </w:p>
          <w:p>
            <w:pPr>
              <w:pStyle w:val="19"/>
              <w:bidi w:val="0"/>
              <w:jc w:val="both"/>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①原料预混车间</w:t>
            </w:r>
          </w:p>
          <w:p>
            <w:pPr>
              <w:pStyle w:val="19"/>
              <w:bidi w:val="0"/>
              <w:jc w:val="both"/>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本项目大湾乡粪污预处理中心的粪污收集自周边</w:t>
            </w:r>
            <w:r>
              <w:rPr>
                <w:rFonts w:hint="eastAsia"/>
                <w:color w:val="000000" w:themeColor="text1"/>
                <w:lang w:val="en-US" w:eastAsia="zh-CN"/>
                <w14:textFill>
                  <w14:solidFill>
                    <w14:schemeClr w14:val="tx1"/>
                  </w14:solidFill>
                </w14:textFill>
              </w:rPr>
              <w:t>新民乡、大湾乡、泾河源</w:t>
            </w:r>
            <w:r>
              <w:rPr>
                <w:rFonts w:hint="eastAsia" w:ascii="Times New Roman" w:hAnsi="Times New Roman" w:cs="Times New Roman"/>
                <w:color w:val="000000" w:themeColor="text1"/>
                <w:highlight w:val="none"/>
                <w:lang w:val="en-US" w:eastAsia="zh-CN"/>
                <w14:textFill>
                  <w14:solidFill>
                    <w14:schemeClr w14:val="tx1"/>
                  </w14:solidFill>
                </w14:textFill>
              </w:rPr>
              <w:t>镇的养殖户，共计约9000头肉牛产生的粪污，根据《中国畜禽粪便产生量估算及环境效应》（中国环境科学，2006，26（5）614~617）中表1畜禽粪便排泄系数及其中的养分含量，肉牛粪便中总氮含量为0.315%，总硫含量为含硫量0.02%。本项目大湾乡粪污预处理中心需收集的牛粪量约为</w:t>
            </w:r>
            <w:r>
              <w:rPr>
                <w:rFonts w:hint="eastAsia"/>
                <w:color w:val="000000" w:themeColor="text1"/>
                <w:lang w:val="en-US" w:eastAsia="zh-CN"/>
                <w14:textFill>
                  <w14:solidFill>
                    <w14:schemeClr w14:val="tx1"/>
                  </w14:solidFill>
                </w14:textFill>
              </w:rPr>
              <w:t>35740</w:t>
            </w:r>
            <w:r>
              <w:rPr>
                <w:rFonts w:hint="eastAsia" w:ascii="Times New Roman" w:hAnsi="Times New Roman" w:cs="Times New Roman"/>
                <w:color w:val="000000" w:themeColor="text1"/>
                <w:highlight w:val="none"/>
                <w:lang w:val="en-US" w:eastAsia="zh-CN"/>
                <w14:textFill>
                  <w14:solidFill>
                    <w14:schemeClr w14:val="tx1"/>
                  </w14:solidFill>
                </w14:textFill>
              </w:rPr>
              <w:t>t/a，牛粪中总固体量按20%计，则粪污中含氮量为22.5t/a，含硫量1.43t/a。在养殖户及时清理运送到各村的集粪场，集粪场管理人员对各村集粪场的妥善管理，总氮、总硫转化成NH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3</w:t>
            </w:r>
            <w:r>
              <w:rPr>
                <w:rFonts w:hint="eastAsia" w:ascii="Times New Roman" w:hAnsi="Times New Roman" w:cs="Times New Roman"/>
                <w:color w:val="000000" w:themeColor="text1"/>
                <w:highlight w:val="none"/>
                <w:lang w:val="en-US" w:eastAsia="zh-CN"/>
                <w14:textFill>
                  <w14:solidFill>
                    <w14:schemeClr w14:val="tx1"/>
                  </w14:solidFill>
                </w14:textFill>
              </w:rPr>
              <w:t>、H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2</w:t>
            </w:r>
            <w:r>
              <w:rPr>
                <w:rFonts w:hint="eastAsia" w:ascii="Times New Roman" w:hAnsi="Times New Roman" w:cs="Times New Roman"/>
                <w:color w:val="000000" w:themeColor="text1"/>
                <w:highlight w:val="none"/>
                <w:lang w:val="en-US" w:eastAsia="zh-CN"/>
                <w14:textFill>
                  <w14:solidFill>
                    <w14:schemeClr w14:val="tx1"/>
                  </w14:solidFill>
                </w14:textFill>
              </w:rPr>
              <w:t>S的转化率取5%，考虑在各村集粪场堆积后再转运至本项目密闭式原料预混车间进行混拌，此时牛粪水分含量有所下降，总氮、总硫转化成NH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3</w:t>
            </w:r>
            <w:r>
              <w:rPr>
                <w:rFonts w:hint="eastAsia" w:ascii="Times New Roman" w:hAnsi="Times New Roman" w:cs="Times New Roman"/>
                <w:color w:val="000000" w:themeColor="text1"/>
                <w:highlight w:val="none"/>
                <w:lang w:val="en-US" w:eastAsia="zh-CN"/>
                <w14:textFill>
                  <w14:solidFill>
                    <w14:schemeClr w14:val="tx1"/>
                  </w14:solidFill>
                </w14:textFill>
              </w:rPr>
              <w:t>、H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2</w:t>
            </w:r>
            <w:r>
              <w:rPr>
                <w:rFonts w:hint="eastAsia" w:ascii="Times New Roman" w:hAnsi="Times New Roman" w:cs="Times New Roman"/>
                <w:color w:val="000000" w:themeColor="text1"/>
                <w:highlight w:val="none"/>
                <w:lang w:val="en-US" w:eastAsia="zh-CN"/>
                <w14:textFill>
                  <w14:solidFill>
                    <w14:schemeClr w14:val="tx1"/>
                  </w14:solidFill>
                </w14:textFill>
              </w:rPr>
              <w:t>S的转化率取3%。则恶臭污染物产生源强分别为NH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3</w:t>
            </w:r>
            <w:r>
              <w:rPr>
                <w:rFonts w:hint="eastAsia" w:ascii="Times New Roman" w:hAnsi="Times New Roman" w:cs="Times New Roman"/>
                <w:color w:val="000000" w:themeColor="text1"/>
                <w:highlight w:val="none"/>
                <w:lang w:val="en-US" w:eastAsia="zh-CN"/>
                <w14:textFill>
                  <w14:solidFill>
                    <w14:schemeClr w14:val="tx1"/>
                  </w14:solidFill>
                </w14:textFill>
              </w:rPr>
              <w:t>：0.077kg/h（0.675t/a），H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2</w:t>
            </w:r>
            <w:r>
              <w:rPr>
                <w:rFonts w:hint="eastAsia" w:ascii="Times New Roman" w:hAnsi="Times New Roman" w:cs="Times New Roman"/>
                <w:color w:val="000000" w:themeColor="text1"/>
                <w:highlight w:val="none"/>
                <w:lang w:val="en-US" w:eastAsia="zh-CN"/>
                <w14:textFill>
                  <w14:solidFill>
                    <w14:schemeClr w14:val="tx1"/>
                  </w14:solidFill>
                </w14:textFill>
              </w:rPr>
              <w:t>S：0.0049kg/h（0.043t/a）。通过对原料预混车间进行密闭管理，同时对粪污堆存过程和混拌过程喷洒除臭剂，从而达到降低恶臭气体对周围环境不利影响的目的。该工序废气排放方式为无组织面源排放。</w:t>
            </w:r>
          </w:p>
          <w:p>
            <w:pPr>
              <w:pStyle w:val="19"/>
              <w:bidi w:val="0"/>
              <w:jc w:val="both"/>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eastAsia="仿宋_GB2312"/>
                <w:color w:val="000000" w:themeColor="text1"/>
                <w:sz w:val="24"/>
                <w:lang w:eastAsia="zh-CN"/>
                <w14:textFill>
                  <w14:solidFill>
                    <w14:schemeClr w14:val="tx1"/>
                  </w14:solidFill>
                </w14:textFill>
              </w:rPr>
              <w:t>本项目</w:t>
            </w:r>
            <w:r>
              <w:rPr>
                <w:rFonts w:hint="eastAsia" w:eastAsia="仿宋_GB2312"/>
                <w:color w:val="000000" w:themeColor="text1"/>
                <w:sz w:val="24"/>
                <w14:textFill>
                  <w14:solidFill>
                    <w14:schemeClr w14:val="tx1"/>
                  </w14:solidFill>
                </w14:textFill>
              </w:rPr>
              <w:t>采取</w:t>
            </w:r>
            <w:r>
              <w:rPr>
                <w:rFonts w:hint="eastAsia" w:eastAsia="仿宋_GB2312"/>
                <w:color w:val="000000" w:themeColor="text1"/>
                <w:sz w:val="24"/>
                <w:lang w:eastAsia="zh-CN"/>
                <w14:textFill>
                  <w14:solidFill>
                    <w14:schemeClr w14:val="tx1"/>
                  </w14:solidFill>
                </w14:textFill>
              </w:rPr>
              <w:t>对</w:t>
            </w:r>
            <w:r>
              <w:rPr>
                <w:rFonts w:hint="eastAsia"/>
                <w:color w:val="000000" w:themeColor="text1"/>
                <w:sz w:val="24"/>
                <w:lang w:eastAsia="zh-CN"/>
                <w14:textFill>
                  <w14:solidFill>
                    <w14:schemeClr w14:val="tx1"/>
                  </w14:solidFill>
                </w14:textFill>
              </w:rPr>
              <w:t>原料预混车间</w:t>
            </w:r>
            <w:r>
              <w:rPr>
                <w:rFonts w:hint="eastAsia" w:eastAsia="仿宋_GB2312"/>
                <w:color w:val="000000" w:themeColor="text1"/>
                <w:sz w:val="24"/>
                <w14:textFill>
                  <w14:solidFill>
                    <w14:schemeClr w14:val="tx1"/>
                  </w14:solidFill>
                </w14:textFill>
              </w:rPr>
              <w:t>定</w:t>
            </w:r>
            <w:r>
              <w:rPr>
                <w:rFonts w:hint="eastAsia" w:eastAsia="仿宋_GB2312"/>
                <w:color w:val="000000" w:themeColor="text1"/>
                <w:sz w:val="24"/>
                <w:lang w:eastAsia="zh-CN"/>
                <w14:textFill>
                  <w14:solidFill>
                    <w14:schemeClr w14:val="tx1"/>
                  </w14:solidFill>
                </w14:textFill>
              </w:rPr>
              <w:t>时</w:t>
            </w:r>
            <w:r>
              <w:rPr>
                <w:rFonts w:hint="eastAsia" w:eastAsia="仿宋_GB2312"/>
                <w:color w:val="000000" w:themeColor="text1"/>
                <w:sz w:val="24"/>
                <w14:textFill>
                  <w14:solidFill>
                    <w14:schemeClr w14:val="tx1"/>
                  </w14:solidFill>
                </w14:textFill>
              </w:rPr>
              <w:t>喷洒</w:t>
            </w:r>
            <w:r>
              <w:rPr>
                <w:rFonts w:hint="eastAsia" w:eastAsia="仿宋_GB2312"/>
                <w:color w:val="000000" w:themeColor="text1"/>
                <w:sz w:val="24"/>
                <w:lang w:eastAsia="zh-CN"/>
                <w14:textFill>
                  <w14:solidFill>
                    <w14:schemeClr w14:val="tx1"/>
                  </w14:solidFill>
                </w14:textFill>
              </w:rPr>
              <w:t>微生物</w:t>
            </w:r>
            <w:r>
              <w:rPr>
                <w:rFonts w:hint="eastAsia" w:eastAsia="仿宋_GB2312"/>
                <w:color w:val="000000" w:themeColor="text1"/>
                <w:sz w:val="24"/>
                <w14:textFill>
                  <w14:solidFill>
                    <w14:schemeClr w14:val="tx1"/>
                  </w14:solidFill>
                </w14:textFill>
              </w:rPr>
              <w:t>除臭剂，及时清运固体粪污，场区运输道路全部硬化、及时清扫</w:t>
            </w:r>
            <w:r>
              <w:rPr>
                <w:rFonts w:hint="eastAsia" w:eastAsia="仿宋_GB2312"/>
                <w:color w:val="000000" w:themeColor="text1"/>
                <w:sz w:val="24"/>
                <w:lang w:eastAsia="zh-CN"/>
                <w14:textFill>
                  <w14:solidFill>
                    <w14:schemeClr w14:val="tx1"/>
                  </w14:solidFill>
                </w14:textFill>
              </w:rPr>
              <w:t>等</w:t>
            </w:r>
            <w:r>
              <w:rPr>
                <w:rFonts w:hint="eastAsia" w:eastAsia="仿宋_GB2312"/>
                <w:color w:val="000000" w:themeColor="text1"/>
                <w:sz w:val="24"/>
                <w14:textFill>
                  <w14:solidFill>
                    <w14:schemeClr w14:val="tx1"/>
                  </w14:solidFill>
                </w14:textFill>
              </w:rPr>
              <w:t>恶臭综合治理措施，</w:t>
            </w:r>
            <w:r>
              <w:rPr>
                <w:rFonts w:hint="eastAsia" w:eastAsia="仿宋_GB2312"/>
                <w:bCs/>
                <w:color w:val="000000" w:themeColor="text1"/>
                <w:sz w:val="24"/>
                <w14:textFill>
                  <w14:solidFill>
                    <w14:schemeClr w14:val="tx1"/>
                  </w14:solidFill>
                </w14:textFill>
              </w:rPr>
              <w:t>对</w:t>
            </w:r>
            <w:r>
              <w:rPr>
                <w:rFonts w:eastAsia="仿宋_GB2312"/>
                <w:bCs/>
                <w:color w:val="000000" w:themeColor="text1"/>
                <w:sz w:val="24"/>
                <w14:textFill>
                  <w14:solidFill>
                    <w14:schemeClr w14:val="tx1"/>
                  </w14:solidFill>
                </w14:textFill>
              </w:rPr>
              <w:t>NH</w:t>
            </w:r>
            <w:r>
              <w:rPr>
                <w:rFonts w:eastAsia="仿宋_GB2312"/>
                <w:bCs/>
                <w:color w:val="000000" w:themeColor="text1"/>
                <w:sz w:val="24"/>
                <w:vertAlign w:val="subscript"/>
                <w14:textFill>
                  <w14:solidFill>
                    <w14:schemeClr w14:val="tx1"/>
                  </w14:solidFill>
                </w14:textFill>
              </w:rPr>
              <w:t>3</w:t>
            </w:r>
            <w:r>
              <w:rPr>
                <w:rFonts w:hint="eastAsia" w:eastAsia="仿宋_GB2312"/>
                <w:bCs/>
                <w:color w:val="000000" w:themeColor="text1"/>
                <w:sz w:val="24"/>
                <w:lang w:eastAsia="zh-CN"/>
                <w14:textFill>
                  <w14:solidFill>
                    <w14:schemeClr w14:val="tx1"/>
                  </w14:solidFill>
                </w14:textFill>
              </w:rPr>
              <w:t>和</w:t>
            </w:r>
            <w:r>
              <w:rPr>
                <w:rFonts w:eastAsia="仿宋_GB2312"/>
                <w:bCs/>
                <w:color w:val="000000" w:themeColor="text1"/>
                <w:sz w:val="24"/>
                <w14:textFill>
                  <w14:solidFill>
                    <w14:schemeClr w14:val="tx1"/>
                  </w14:solidFill>
                </w14:textFill>
              </w:rPr>
              <w:t>H</w:t>
            </w:r>
            <w:r>
              <w:rPr>
                <w:rFonts w:eastAsia="仿宋_GB2312"/>
                <w:bCs/>
                <w:color w:val="000000" w:themeColor="text1"/>
                <w:sz w:val="24"/>
                <w:vertAlign w:val="subscript"/>
                <w14:textFill>
                  <w14:solidFill>
                    <w14:schemeClr w14:val="tx1"/>
                  </w14:solidFill>
                </w14:textFill>
              </w:rPr>
              <w:t>2</w:t>
            </w:r>
            <w:r>
              <w:rPr>
                <w:rFonts w:eastAsia="仿宋_GB2312"/>
                <w:bCs/>
                <w:color w:val="000000" w:themeColor="text1"/>
                <w:sz w:val="24"/>
                <w14:textFill>
                  <w14:solidFill>
                    <w14:schemeClr w14:val="tx1"/>
                  </w14:solidFill>
                </w14:textFill>
              </w:rPr>
              <w:t>S</w:t>
            </w:r>
            <w:r>
              <w:rPr>
                <w:rFonts w:hint="eastAsia" w:eastAsia="仿宋_GB2312"/>
                <w:bCs/>
                <w:color w:val="000000" w:themeColor="text1"/>
                <w:sz w:val="24"/>
                <w14:textFill>
                  <w14:solidFill>
                    <w14:schemeClr w14:val="tx1"/>
                  </w14:solidFill>
                </w14:textFill>
              </w:rPr>
              <w:t>的去除效率为</w:t>
            </w:r>
            <w:r>
              <w:rPr>
                <w:rFonts w:hint="eastAsia" w:eastAsia="仿宋_GB2312"/>
                <w:bCs/>
                <w:color w:val="000000" w:themeColor="text1"/>
                <w:sz w:val="24"/>
                <w:lang w:val="en-US" w:eastAsia="zh-CN"/>
                <w14:textFill>
                  <w14:solidFill>
                    <w14:schemeClr w14:val="tx1"/>
                  </w14:solidFill>
                </w14:textFill>
              </w:rPr>
              <w:t>90</w:t>
            </w:r>
            <w:r>
              <w:rPr>
                <w:rFonts w:hint="eastAsia" w:eastAsia="仿宋_GB2312"/>
                <w:bCs/>
                <w:color w:val="000000" w:themeColor="text1"/>
                <w:sz w:val="24"/>
                <w14:textFill>
                  <w14:solidFill>
                    <w14:schemeClr w14:val="tx1"/>
                  </w14:solidFill>
                </w14:textFill>
              </w:rPr>
              <w:t>%</w:t>
            </w:r>
            <w:r>
              <w:rPr>
                <w:rFonts w:hint="eastAsia" w:eastAsia="仿宋_GB2312"/>
                <w:bCs/>
                <w:color w:val="000000" w:themeColor="text1"/>
                <w:sz w:val="24"/>
                <w:lang w:eastAsia="zh-CN"/>
                <w14:textFill>
                  <w14:solidFill>
                    <w14:schemeClr w14:val="tx1"/>
                  </w14:solidFill>
                </w14:textFill>
              </w:rPr>
              <w:t>，则</w:t>
            </w:r>
            <w:r>
              <w:rPr>
                <w:rFonts w:hint="eastAsia" w:eastAsia="仿宋_GB2312"/>
                <w:bCs/>
                <w:color w:val="000000" w:themeColor="text1"/>
                <w:sz w:val="24"/>
                <w14:textFill>
                  <w14:solidFill>
                    <w14:schemeClr w14:val="tx1"/>
                  </w14:solidFill>
                </w14:textFill>
              </w:rPr>
              <w:t>本项目</w:t>
            </w:r>
            <w:r>
              <w:rPr>
                <w:rFonts w:hint="eastAsia"/>
                <w:color w:val="000000" w:themeColor="text1"/>
                <w:sz w:val="24"/>
                <w:lang w:eastAsia="zh-CN"/>
                <w14:textFill>
                  <w14:solidFill>
                    <w14:schemeClr w14:val="tx1"/>
                  </w14:solidFill>
                </w14:textFill>
              </w:rPr>
              <w:t>原料预混车间</w:t>
            </w:r>
            <w:r>
              <w:rPr>
                <w:rFonts w:hint="eastAsia" w:eastAsia="仿宋_GB2312"/>
                <w:bCs/>
                <w:color w:val="000000" w:themeColor="text1"/>
                <w:sz w:val="24"/>
                <w14:textFill>
                  <w14:solidFill>
                    <w14:schemeClr w14:val="tx1"/>
                  </w14:solidFill>
                </w14:textFill>
              </w:rPr>
              <w:t>恶臭污染物</w:t>
            </w:r>
            <w:r>
              <w:rPr>
                <w:rFonts w:hint="eastAsia" w:eastAsia="仿宋_GB2312"/>
                <w:bCs/>
                <w:color w:val="000000" w:themeColor="text1"/>
                <w:sz w:val="24"/>
                <w:lang w:eastAsia="zh-CN"/>
                <w14:textFill>
                  <w14:solidFill>
                    <w14:schemeClr w14:val="tx1"/>
                  </w14:solidFill>
                </w14:textFill>
              </w:rPr>
              <w:t>排放</w:t>
            </w:r>
            <w:r>
              <w:rPr>
                <w:rFonts w:hint="eastAsia" w:eastAsia="仿宋_GB2312"/>
                <w:bCs/>
                <w:color w:val="000000" w:themeColor="text1"/>
                <w:sz w:val="24"/>
                <w14:textFill>
                  <w14:solidFill>
                    <w14:schemeClr w14:val="tx1"/>
                  </w14:solidFill>
                </w14:textFill>
              </w:rPr>
              <w:t>源强分别为</w:t>
            </w:r>
            <w:r>
              <w:rPr>
                <w:rFonts w:eastAsia="仿宋_GB2312"/>
                <w:color w:val="000000" w:themeColor="text1"/>
                <w:sz w:val="24"/>
                <w:szCs w:val="22"/>
                <w14:textFill>
                  <w14:solidFill>
                    <w14:schemeClr w14:val="tx1"/>
                  </w14:solidFill>
                </w14:textFill>
              </w:rPr>
              <w:t>NH</w:t>
            </w:r>
            <w:r>
              <w:rPr>
                <w:rFonts w:eastAsia="仿宋_GB2312"/>
                <w:color w:val="000000" w:themeColor="text1"/>
                <w:sz w:val="24"/>
                <w:szCs w:val="22"/>
                <w:vertAlign w:val="subscript"/>
                <w14:textFill>
                  <w14:solidFill>
                    <w14:schemeClr w14:val="tx1"/>
                  </w14:solidFill>
                </w14:textFill>
              </w:rPr>
              <w:t>3</w:t>
            </w:r>
            <w:r>
              <w:rPr>
                <w:rFonts w:hint="eastAsia" w:eastAsia="仿宋_GB2312"/>
                <w:color w:val="000000" w:themeColor="text1"/>
                <w:sz w:val="24"/>
                <w:szCs w:val="22"/>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0.0077</w:t>
            </w:r>
            <w:r>
              <w:rPr>
                <w:rFonts w:eastAsia="仿宋_GB2312"/>
                <w:color w:val="000000" w:themeColor="text1"/>
                <w:sz w:val="24"/>
                <w:szCs w:val="22"/>
                <w14:textFill>
                  <w14:solidFill>
                    <w14:schemeClr w14:val="tx1"/>
                  </w14:solidFill>
                </w14:textFill>
              </w:rPr>
              <w:t>kg/h</w:t>
            </w:r>
            <w:r>
              <w:rPr>
                <w:rFonts w:hint="eastAsia" w:eastAsia="仿宋_GB2312"/>
                <w:color w:val="000000" w:themeColor="text1"/>
                <w:sz w:val="24"/>
                <w:szCs w:val="22"/>
                <w14:textFill>
                  <w14:solidFill>
                    <w14:schemeClr w14:val="tx1"/>
                  </w14:solidFill>
                </w14:textFill>
              </w:rPr>
              <w:t>（</w:t>
            </w:r>
            <w:r>
              <w:rPr>
                <w:rFonts w:hint="eastAsia" w:eastAsia="仿宋_GB2312"/>
                <w:color w:val="000000" w:themeColor="text1"/>
                <w:sz w:val="24"/>
                <w:szCs w:val="22"/>
                <w:lang w:val="en-US" w:eastAsia="zh-CN"/>
                <w14:textFill>
                  <w14:solidFill>
                    <w14:schemeClr w14:val="tx1"/>
                  </w14:solidFill>
                </w14:textFill>
              </w:rPr>
              <w:t>0.0</w:t>
            </w:r>
            <w:r>
              <w:rPr>
                <w:rFonts w:hint="eastAsia"/>
                <w:color w:val="000000" w:themeColor="text1"/>
                <w:sz w:val="24"/>
                <w:szCs w:val="22"/>
                <w:lang w:val="en-US" w:eastAsia="zh-CN"/>
                <w14:textFill>
                  <w14:solidFill>
                    <w14:schemeClr w14:val="tx1"/>
                  </w14:solidFill>
                </w14:textFill>
              </w:rPr>
              <w:t>675</w:t>
            </w:r>
            <w:r>
              <w:rPr>
                <w:rFonts w:eastAsia="仿宋_GB2312"/>
                <w:color w:val="000000" w:themeColor="text1"/>
                <w:sz w:val="24"/>
                <w:szCs w:val="22"/>
                <w14:textFill>
                  <w14:solidFill>
                    <w14:schemeClr w14:val="tx1"/>
                  </w14:solidFill>
                </w14:textFill>
              </w:rPr>
              <w:t>t/a</w:t>
            </w:r>
            <w:r>
              <w:rPr>
                <w:rFonts w:hint="eastAsia" w:eastAsia="仿宋_GB2312"/>
                <w:color w:val="000000" w:themeColor="text1"/>
                <w:sz w:val="24"/>
                <w:szCs w:val="22"/>
                <w14:textFill>
                  <w14:solidFill>
                    <w14:schemeClr w14:val="tx1"/>
                  </w14:solidFill>
                </w14:textFill>
              </w:rPr>
              <w:t>），</w:t>
            </w:r>
            <w:r>
              <w:rPr>
                <w:rFonts w:eastAsia="仿宋_GB2312"/>
                <w:color w:val="000000" w:themeColor="text1"/>
                <w:sz w:val="24"/>
                <w:szCs w:val="22"/>
                <w14:textFill>
                  <w14:solidFill>
                    <w14:schemeClr w14:val="tx1"/>
                  </w14:solidFill>
                </w14:textFill>
              </w:rPr>
              <w:t>H</w:t>
            </w:r>
            <w:r>
              <w:rPr>
                <w:rFonts w:eastAsia="仿宋_GB2312"/>
                <w:color w:val="000000" w:themeColor="text1"/>
                <w:sz w:val="24"/>
                <w:szCs w:val="22"/>
                <w:vertAlign w:val="subscript"/>
                <w14:textFill>
                  <w14:solidFill>
                    <w14:schemeClr w14:val="tx1"/>
                  </w14:solidFill>
                </w14:textFill>
              </w:rPr>
              <w:t>2</w:t>
            </w:r>
            <w:r>
              <w:rPr>
                <w:rFonts w:eastAsia="仿宋_GB2312"/>
                <w:color w:val="000000" w:themeColor="text1"/>
                <w:sz w:val="24"/>
                <w:szCs w:val="22"/>
                <w14:textFill>
                  <w14:solidFill>
                    <w14:schemeClr w14:val="tx1"/>
                  </w14:solidFill>
                </w14:textFill>
              </w:rPr>
              <w:t>S</w:t>
            </w:r>
            <w:r>
              <w:rPr>
                <w:rFonts w:hint="eastAsia" w:eastAsia="仿宋_GB2312"/>
                <w:color w:val="000000" w:themeColor="text1"/>
                <w:sz w:val="24"/>
                <w:szCs w:val="22"/>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0.0005</w:t>
            </w:r>
            <w:r>
              <w:rPr>
                <w:rFonts w:eastAsia="仿宋_GB2312"/>
                <w:color w:val="000000" w:themeColor="text1"/>
                <w:sz w:val="24"/>
                <w:szCs w:val="22"/>
                <w14:textFill>
                  <w14:solidFill>
                    <w14:schemeClr w14:val="tx1"/>
                  </w14:solidFill>
                </w14:textFill>
              </w:rPr>
              <w:t>kg/h</w:t>
            </w:r>
            <w:r>
              <w:rPr>
                <w:rFonts w:hint="eastAsia" w:eastAsia="仿宋_GB2312"/>
                <w:color w:val="000000" w:themeColor="text1"/>
                <w:sz w:val="24"/>
                <w:szCs w:val="22"/>
                <w14:textFill>
                  <w14:solidFill>
                    <w14:schemeClr w14:val="tx1"/>
                  </w14:solidFill>
                </w14:textFill>
              </w:rPr>
              <w:t>（</w:t>
            </w:r>
            <w:r>
              <w:rPr>
                <w:rFonts w:hint="eastAsia"/>
                <w:color w:val="000000" w:themeColor="text1"/>
                <w:sz w:val="24"/>
                <w:szCs w:val="22"/>
                <w:lang w:val="en-US" w:eastAsia="zh-CN"/>
                <w14:textFill>
                  <w14:solidFill>
                    <w14:schemeClr w14:val="tx1"/>
                  </w14:solidFill>
                </w14:textFill>
              </w:rPr>
              <w:t>0.0043</w:t>
            </w:r>
            <w:r>
              <w:rPr>
                <w:rFonts w:eastAsia="仿宋_GB2312"/>
                <w:color w:val="000000" w:themeColor="text1"/>
                <w:sz w:val="24"/>
                <w:szCs w:val="22"/>
                <w14:textFill>
                  <w14:solidFill>
                    <w14:schemeClr w14:val="tx1"/>
                  </w14:solidFill>
                </w14:textFill>
              </w:rPr>
              <w:t>t/a</w:t>
            </w:r>
            <w:r>
              <w:rPr>
                <w:rFonts w:hint="eastAsia" w:eastAsia="仿宋_GB2312"/>
                <w:color w:val="000000" w:themeColor="text1"/>
                <w:sz w:val="24"/>
                <w:szCs w:val="22"/>
                <w14:textFill>
                  <w14:solidFill>
                    <w14:schemeClr w14:val="tx1"/>
                  </w14:solidFill>
                </w14:textFill>
              </w:rPr>
              <w:t>），</w:t>
            </w:r>
            <w:r>
              <w:rPr>
                <w:rFonts w:eastAsia="仿宋_GB2312"/>
                <w:bCs/>
                <w:color w:val="000000" w:themeColor="text1"/>
                <w:sz w:val="24"/>
                <w14:textFill>
                  <w14:solidFill>
                    <w14:schemeClr w14:val="tx1"/>
                  </w14:solidFill>
                </w14:textFill>
              </w:rPr>
              <w:t>排放方式为无组织排放的面源。</w:t>
            </w:r>
          </w:p>
          <w:p>
            <w:pPr>
              <w:pStyle w:val="19"/>
              <w:bidi w:val="0"/>
              <w:jc w:val="both"/>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②发酵车间</w:t>
            </w:r>
          </w:p>
          <w:p>
            <w:pPr>
              <w:pStyle w:val="19"/>
              <w:bidi w:val="0"/>
              <w:jc w:val="both"/>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本项目粪污发酵采用的发酵工艺为好氧堆肥的工艺，根据《畜禽养殖污染防治技术与政策》（王凯军主编，化学工业出版社）中对于畜禽粪便采用好氧堆肥工艺的研究，发酵过程每处理1000t畜禽粪便产生的NH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3</w:t>
            </w:r>
            <w:r>
              <w:rPr>
                <w:rFonts w:hint="eastAsia" w:ascii="Times New Roman" w:hAnsi="Times New Roman" w:cs="Times New Roman"/>
                <w:color w:val="000000" w:themeColor="text1"/>
                <w:highlight w:val="none"/>
                <w:lang w:val="en-US" w:eastAsia="zh-CN"/>
                <w14:textFill>
                  <w14:solidFill>
                    <w14:schemeClr w14:val="tx1"/>
                  </w14:solidFill>
                </w14:textFill>
              </w:rPr>
              <w:t>按1.5kg计，产生的H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2</w:t>
            </w:r>
            <w:r>
              <w:rPr>
                <w:rFonts w:hint="eastAsia" w:ascii="Times New Roman" w:hAnsi="Times New Roman" w:cs="Times New Roman"/>
                <w:color w:val="000000" w:themeColor="text1"/>
                <w:highlight w:val="none"/>
                <w:lang w:val="en-US" w:eastAsia="zh-CN"/>
                <w14:textFill>
                  <w14:solidFill>
                    <w14:schemeClr w14:val="tx1"/>
                  </w14:solidFill>
                </w14:textFill>
              </w:rPr>
              <w:t>S按0.058kg计，本项目</w:t>
            </w:r>
            <w:r>
              <w:rPr>
                <w:rFonts w:hint="eastAsia"/>
                <w:color w:val="000000" w:themeColor="text1"/>
                <w:lang w:val="en-US" w:eastAsia="zh-CN"/>
                <w14:textFill>
                  <w14:solidFill>
                    <w14:schemeClr w14:val="tx1"/>
                  </w14:solidFill>
                </w14:textFill>
              </w:rPr>
              <w:t>大湾乡</w:t>
            </w:r>
            <w:r>
              <w:rPr>
                <w:rFonts w:hint="eastAsia" w:ascii="Times New Roman" w:hAnsi="Times New Roman" w:cs="Times New Roman"/>
                <w:color w:val="000000" w:themeColor="text1"/>
                <w:highlight w:val="none"/>
                <w:lang w:val="en-US" w:eastAsia="zh-CN"/>
                <w14:textFill>
                  <w14:solidFill>
                    <w14:schemeClr w14:val="tx1"/>
                  </w14:solidFill>
                </w14:textFill>
              </w:rPr>
              <w:t>集美村粪污预处理中心共处理粪便35740t/a，则项目产生NH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3</w:t>
            </w:r>
            <w:r>
              <w:rPr>
                <w:rFonts w:hint="eastAsia" w:ascii="Times New Roman" w:hAnsi="Times New Roman" w:cs="Times New Roman"/>
                <w:color w:val="000000" w:themeColor="text1"/>
                <w:highlight w:val="none"/>
                <w:lang w:val="en-US" w:eastAsia="zh-CN"/>
                <w14:textFill>
                  <w14:solidFill>
                    <w14:schemeClr w14:val="tx1"/>
                  </w14:solidFill>
                </w14:textFill>
              </w:rPr>
              <w:t>的产生量为0.054t/a（0.00612kg/h）、H</w:t>
            </w:r>
            <w:r>
              <w:rPr>
                <w:rFonts w:hint="eastAsia" w:ascii="Times New Roman" w:hAnsi="Times New Roman" w:cs="Times New Roman"/>
                <w:color w:val="000000" w:themeColor="text1"/>
                <w:highlight w:val="none"/>
                <w:vertAlign w:val="subscript"/>
                <w:lang w:val="en-US" w:eastAsia="zh-CN"/>
                <w14:textFill>
                  <w14:solidFill>
                    <w14:schemeClr w14:val="tx1"/>
                  </w14:solidFill>
                </w14:textFill>
              </w:rPr>
              <w:t>2</w:t>
            </w:r>
            <w:r>
              <w:rPr>
                <w:rFonts w:hint="eastAsia" w:ascii="Times New Roman" w:hAnsi="Times New Roman" w:cs="Times New Roman"/>
                <w:color w:val="000000" w:themeColor="text1"/>
                <w:highlight w:val="none"/>
                <w:lang w:val="en-US" w:eastAsia="zh-CN"/>
                <w14:textFill>
                  <w14:solidFill>
                    <w14:schemeClr w14:val="tx1"/>
                  </w14:solidFill>
                </w14:textFill>
              </w:rPr>
              <w:t>S的产生量为0.00207t/a（0.00024kg/h），废气经收集后引入生物除臭</w:t>
            </w:r>
            <w:r>
              <w:rPr>
                <w:rFonts w:hint="eastAsia" w:cs="Times New Roman"/>
                <w:color w:val="000000" w:themeColor="text1"/>
                <w:highlight w:val="none"/>
                <w:lang w:val="en-US" w:eastAsia="zh-CN"/>
                <w14:textFill>
                  <w14:solidFill>
                    <w14:schemeClr w14:val="tx1"/>
                  </w14:solidFill>
                </w14:textFill>
              </w:rPr>
              <w:t>塔</w:t>
            </w:r>
            <w:r>
              <w:rPr>
                <w:rFonts w:hint="eastAsia" w:ascii="Times New Roman" w:hAnsi="Times New Roman" w:cs="Times New Roman"/>
                <w:color w:val="000000" w:themeColor="text1"/>
                <w:highlight w:val="none"/>
                <w:lang w:val="en-US" w:eastAsia="zh-CN"/>
                <w14:textFill>
                  <w14:solidFill>
                    <w14:schemeClr w14:val="tx1"/>
                  </w14:solidFill>
                </w14:textFill>
              </w:rPr>
              <w:t>处理由15m高排气筒有组织排放。</w:t>
            </w:r>
            <w:r>
              <w:rPr>
                <w:rFonts w:hint="eastAsia"/>
                <w:color w:val="000000" w:themeColor="text1"/>
                <w:lang w:val="en-US" w:eastAsia="zh-CN"/>
                <w14:textFill>
                  <w14:solidFill>
                    <w14:schemeClr w14:val="tx1"/>
                  </w14:solidFill>
                </w14:textFill>
              </w:rPr>
              <w:t>生物除臭塔的处理效率一般为75~98%，本项目按照最不利因素考虑，生物除臭塔的处理效率定为75%，则本次发酵车间废气经生物除臭塔处理后的污染物排放情况为：NH</w:t>
            </w:r>
            <w:r>
              <w:rPr>
                <w:rFonts w:hint="eastAsia"/>
                <w:color w:val="000000" w:themeColor="text1"/>
                <w:vertAlign w:val="sub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的排放量为0.014t/a（0.0016kg/h），H</w:t>
            </w:r>
            <w:r>
              <w:rPr>
                <w:rFonts w:hint="eastAsia"/>
                <w:color w:val="000000" w:themeColor="text1"/>
                <w:vertAlign w:val="sub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S的排放量为0.00052t/a（5.9×10</w:t>
            </w:r>
            <w:r>
              <w:rPr>
                <w:rFonts w:hint="eastAsia"/>
                <w:color w:val="000000" w:themeColor="text1"/>
                <w:vertAlign w:val="superscript"/>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kg/h）</w:t>
            </w:r>
          </w:p>
          <w:p>
            <w:pPr>
              <w:pStyle w:val="19"/>
              <w:bidi w:val="0"/>
              <w:jc w:val="both"/>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本项目废气产生及排放汇总情况具体详见下表。</w:t>
            </w:r>
          </w:p>
          <w:p>
            <w:pPr>
              <w:pStyle w:val="21"/>
              <w:bidi w:val="0"/>
              <w:rPr>
                <w:rFonts w:hint="default"/>
                <w:color w:val="000000" w:themeColor="text1"/>
                <w:vertAlign w:val="baseline"/>
                <w:lang w:val="en-US" w:eastAsia="zh-CN"/>
                <w14:textFill>
                  <w14:solidFill>
                    <w14:schemeClr w14:val="tx1"/>
                  </w14:solidFill>
                </w14:textFill>
              </w:rPr>
            </w:pPr>
            <w:r>
              <w:rPr>
                <w:rFonts w:hint="eastAsia"/>
                <w:color w:val="000000" w:themeColor="text1"/>
                <w:lang w:eastAsia="zh-CN"/>
                <w14:textFill>
                  <w14:solidFill>
                    <w14:schemeClr w14:val="tx1"/>
                  </w14:solidFill>
                </w14:textFill>
              </w:rPr>
              <w:t>表</w:t>
            </w:r>
            <w:r>
              <w:rPr>
                <w:rFonts w:hint="eastAsia"/>
                <w:color w:val="000000" w:themeColor="text1"/>
                <w:lang w:val="en-US" w:eastAsia="zh-CN"/>
                <w14:textFill>
                  <w14:solidFill>
                    <w14:schemeClr w14:val="tx1"/>
                  </w14:solidFill>
                </w14:textFill>
              </w:rPr>
              <w:t>4-1             本项目废气产排情况一览表</w:t>
            </w:r>
          </w:p>
          <w:tbl>
            <w:tblPr>
              <w:tblStyle w:val="16"/>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54"/>
              <w:gridCol w:w="888"/>
              <w:gridCol w:w="1903"/>
              <w:gridCol w:w="969"/>
              <w:gridCol w:w="2090"/>
              <w:gridCol w:w="7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名称</w:t>
                  </w:r>
                </w:p>
              </w:tc>
              <w:tc>
                <w:tcPr>
                  <w:tcW w:w="854"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主要污染物</w:t>
                  </w:r>
                </w:p>
              </w:tc>
              <w:tc>
                <w:tcPr>
                  <w:tcW w:w="888"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产生源</w:t>
                  </w:r>
                </w:p>
              </w:tc>
              <w:tc>
                <w:tcPr>
                  <w:tcW w:w="1903"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产生源强</w:t>
                  </w:r>
                </w:p>
              </w:tc>
              <w:tc>
                <w:tcPr>
                  <w:tcW w:w="969"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治理措施</w:t>
                  </w:r>
                </w:p>
              </w:tc>
              <w:tc>
                <w:tcPr>
                  <w:tcW w:w="2090" w:type="dxa"/>
                  <w:tcBorders>
                    <w:tl2br w:val="nil"/>
                    <w:tr2bl w:val="nil"/>
                  </w:tcBorders>
                  <w:vAlign w:val="center"/>
                </w:tcPr>
                <w:p>
                  <w:pPr>
                    <w:pStyle w:val="20"/>
                    <w:bidi w:val="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排放源强</w:t>
                  </w:r>
                </w:p>
              </w:tc>
              <w:tc>
                <w:tcPr>
                  <w:tcW w:w="772"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工作时长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restart"/>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六盘山镇集美村与处理中心</w:t>
                  </w:r>
                </w:p>
              </w:tc>
              <w:tc>
                <w:tcPr>
                  <w:tcW w:w="85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NH</w:t>
                  </w:r>
                  <w:r>
                    <w:rPr>
                      <w:rFonts w:hint="eastAsia"/>
                      <w:color w:val="000000" w:themeColor="text1"/>
                      <w:vertAlign w:val="subscript"/>
                      <w:lang w:val="en-US" w:eastAsia="zh-CN"/>
                      <w14:textFill>
                        <w14:solidFill>
                          <w14:schemeClr w14:val="tx1"/>
                        </w14:solidFill>
                      </w14:textFill>
                    </w:rPr>
                    <w:t>3</w:t>
                  </w:r>
                </w:p>
              </w:tc>
              <w:tc>
                <w:tcPr>
                  <w:tcW w:w="888"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原料预混车间</w:t>
                  </w:r>
                </w:p>
              </w:tc>
              <w:tc>
                <w:tcPr>
                  <w:tcW w:w="19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0.72t/a；0.082kg/h</w:t>
                  </w:r>
                </w:p>
              </w:tc>
              <w:tc>
                <w:tcPr>
                  <w:tcW w:w="969"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喷洒除臭剂</w:t>
                  </w:r>
                </w:p>
              </w:tc>
              <w:tc>
                <w:tcPr>
                  <w:tcW w:w="20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0.072t/a</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0.0082kg/h</w:t>
                  </w:r>
                </w:p>
              </w:tc>
              <w:tc>
                <w:tcPr>
                  <w:tcW w:w="772"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365×24h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44" w:type="dxa"/>
                  <w:vMerge w:val="continue"/>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p>
              </w:tc>
              <w:tc>
                <w:tcPr>
                  <w:tcW w:w="854" w:type="dxa"/>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H</w:t>
                  </w:r>
                  <w:r>
                    <w:rPr>
                      <w:rFonts w:hint="eastAsia" w:ascii="Times New Roman" w:hAnsi="Times New Roman" w:eastAsia="宋体" w:cs="Times New Roman"/>
                      <w:color w:val="000000" w:themeColor="text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S</w:t>
                  </w:r>
                </w:p>
              </w:tc>
              <w:tc>
                <w:tcPr>
                  <w:tcW w:w="888" w:type="dxa"/>
                  <w:vMerge w:val="continue"/>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p>
              </w:tc>
              <w:tc>
                <w:tcPr>
                  <w:tcW w:w="1903" w:type="dxa"/>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0.045t/a；0.00514kg/h</w:t>
                  </w:r>
                </w:p>
              </w:tc>
              <w:tc>
                <w:tcPr>
                  <w:tcW w:w="969" w:type="dxa"/>
                  <w:vMerge w:val="continue"/>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p>
              </w:tc>
              <w:tc>
                <w:tcPr>
                  <w:tcW w:w="2090" w:type="dxa"/>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0.0045t/a</w:t>
                  </w:r>
                  <w:r>
                    <w:rPr>
                      <w:rFonts w:hint="eastAsia"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lang w:val="en-US" w:eastAsia="zh-CN"/>
                      <w14:textFill>
                        <w14:solidFill>
                          <w14:schemeClr w14:val="tx1"/>
                        </w14:solidFill>
                      </w14:textFill>
                    </w:rPr>
                    <w:t>0.0005kg/h</w:t>
                  </w:r>
                </w:p>
              </w:tc>
              <w:tc>
                <w:tcPr>
                  <w:tcW w:w="772" w:type="dxa"/>
                  <w:vMerge w:val="continue"/>
                  <w:tcBorders>
                    <w:tl2br w:val="nil"/>
                    <w:tr2bl w:val="nil"/>
                  </w:tcBorders>
                  <w:vAlign w:val="center"/>
                </w:tcPr>
                <w:p>
                  <w:pPr>
                    <w:pStyle w:val="20"/>
                    <w:bidi w:val="0"/>
                    <w:jc w:val="center"/>
                    <w:rPr>
                      <w:rFonts w:hint="default" w:ascii="Times New Roman" w:hAnsi="Times New Roman" w:eastAsia="宋体" w:cs="Times New Roman"/>
                      <w:color w:val="000000" w:themeColor="text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p>
              </w:tc>
              <w:tc>
                <w:tcPr>
                  <w:tcW w:w="85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NH</w:t>
                  </w:r>
                  <w:r>
                    <w:rPr>
                      <w:rFonts w:hint="eastAsia"/>
                      <w:color w:val="000000" w:themeColor="text1"/>
                      <w:vertAlign w:val="subscript"/>
                      <w:lang w:val="en-US" w:eastAsia="zh-CN"/>
                      <w14:textFill>
                        <w14:solidFill>
                          <w14:schemeClr w14:val="tx1"/>
                        </w14:solidFill>
                      </w14:textFill>
                    </w:rPr>
                    <w:t>3</w:t>
                  </w:r>
                </w:p>
              </w:tc>
              <w:tc>
                <w:tcPr>
                  <w:tcW w:w="888"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发酵车间</w:t>
                  </w:r>
                </w:p>
              </w:tc>
              <w:tc>
                <w:tcPr>
                  <w:tcW w:w="19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0.057t/a；0.00652kg/h</w:t>
                  </w:r>
                </w:p>
              </w:tc>
              <w:tc>
                <w:tcPr>
                  <w:tcW w:w="969"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生物除臭塔+15m高排气筒</w:t>
                  </w:r>
                </w:p>
              </w:tc>
              <w:tc>
                <w:tcPr>
                  <w:tcW w:w="20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0.014t/a；0.0016kg/h</w:t>
                  </w:r>
                </w:p>
              </w:tc>
              <w:tc>
                <w:tcPr>
                  <w:tcW w:w="772"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p>
              </w:tc>
              <w:tc>
                <w:tcPr>
                  <w:tcW w:w="85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H</w:t>
                  </w:r>
                  <w:r>
                    <w:rPr>
                      <w:rFonts w:hint="eastAsia" w:ascii="Times New Roman" w:hAnsi="Times New Roman" w:eastAsia="宋体" w:cs="Times New Roman"/>
                      <w:color w:val="000000" w:themeColor="text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S</w:t>
                  </w:r>
                </w:p>
              </w:tc>
              <w:tc>
                <w:tcPr>
                  <w:tcW w:w="888"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19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0.0022t/a</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0.00025kg/h</w:t>
                  </w:r>
                </w:p>
              </w:tc>
              <w:tc>
                <w:tcPr>
                  <w:tcW w:w="969"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2090" w:type="dxa"/>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0.00055t/a；</w:t>
                  </w:r>
                </w:p>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6.3×10</w:t>
                  </w:r>
                  <w:r>
                    <w:rPr>
                      <w:rFonts w:hint="eastAsia"/>
                      <w:color w:val="000000" w:themeColor="text1"/>
                      <w:vertAlign w:val="superscript"/>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kg/h</w:t>
                  </w:r>
                </w:p>
              </w:tc>
              <w:tc>
                <w:tcPr>
                  <w:tcW w:w="772"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restart"/>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大湾乡预处理中心</w:t>
                  </w:r>
                </w:p>
              </w:tc>
              <w:tc>
                <w:tcPr>
                  <w:tcW w:w="85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NH</w:t>
                  </w:r>
                  <w:r>
                    <w:rPr>
                      <w:rFonts w:hint="eastAsia"/>
                      <w:color w:val="000000" w:themeColor="text1"/>
                      <w:vertAlign w:val="subscript"/>
                      <w:lang w:val="en-US" w:eastAsia="zh-CN"/>
                      <w14:textFill>
                        <w14:solidFill>
                          <w14:schemeClr w14:val="tx1"/>
                        </w14:solidFill>
                      </w14:textFill>
                    </w:rPr>
                    <w:t>3</w:t>
                  </w:r>
                </w:p>
              </w:tc>
              <w:tc>
                <w:tcPr>
                  <w:tcW w:w="888"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原料预混车间</w:t>
                  </w:r>
                </w:p>
              </w:tc>
              <w:tc>
                <w:tcPr>
                  <w:tcW w:w="19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0.675t/a；0.077kg/h</w:t>
                  </w:r>
                </w:p>
              </w:tc>
              <w:tc>
                <w:tcPr>
                  <w:tcW w:w="969"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喷洒除臭剂</w:t>
                  </w:r>
                </w:p>
              </w:tc>
              <w:tc>
                <w:tcPr>
                  <w:tcW w:w="20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0.0675t/a</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0.0077kg/h</w:t>
                  </w:r>
                </w:p>
              </w:tc>
              <w:tc>
                <w:tcPr>
                  <w:tcW w:w="772"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p>
              </w:tc>
              <w:tc>
                <w:tcPr>
                  <w:tcW w:w="85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H</w:t>
                  </w:r>
                  <w:r>
                    <w:rPr>
                      <w:rFonts w:hint="eastAsia" w:ascii="Times New Roman" w:hAnsi="Times New Roman" w:eastAsia="宋体" w:cs="Times New Roman"/>
                      <w:color w:val="000000" w:themeColor="text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S</w:t>
                  </w:r>
                </w:p>
              </w:tc>
              <w:tc>
                <w:tcPr>
                  <w:tcW w:w="888"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19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0.043t/a；0.0049kg/h</w:t>
                  </w:r>
                </w:p>
              </w:tc>
              <w:tc>
                <w:tcPr>
                  <w:tcW w:w="969"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20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0.0043t/a</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0.0005kg/h</w:t>
                  </w:r>
                </w:p>
              </w:tc>
              <w:tc>
                <w:tcPr>
                  <w:tcW w:w="772"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p>
              </w:tc>
              <w:tc>
                <w:tcPr>
                  <w:tcW w:w="85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NH</w:t>
                  </w:r>
                  <w:r>
                    <w:rPr>
                      <w:rFonts w:hint="eastAsia"/>
                      <w:color w:val="000000" w:themeColor="text1"/>
                      <w:vertAlign w:val="subscript"/>
                      <w:lang w:val="en-US" w:eastAsia="zh-CN"/>
                      <w14:textFill>
                        <w14:solidFill>
                          <w14:schemeClr w14:val="tx1"/>
                        </w14:solidFill>
                      </w14:textFill>
                    </w:rPr>
                    <w:t>3</w:t>
                  </w:r>
                </w:p>
              </w:tc>
              <w:tc>
                <w:tcPr>
                  <w:tcW w:w="888"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发酵车间</w:t>
                  </w:r>
                </w:p>
              </w:tc>
              <w:tc>
                <w:tcPr>
                  <w:tcW w:w="19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0.054t/a；0.00612kg/h</w:t>
                  </w:r>
                </w:p>
              </w:tc>
              <w:tc>
                <w:tcPr>
                  <w:tcW w:w="969"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生物除臭塔+15m高排气筒</w:t>
                  </w:r>
                </w:p>
              </w:tc>
              <w:tc>
                <w:tcPr>
                  <w:tcW w:w="20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0.014t/a；0.0016kg/h</w:t>
                  </w:r>
                </w:p>
              </w:tc>
              <w:tc>
                <w:tcPr>
                  <w:tcW w:w="772"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p>
              </w:tc>
              <w:tc>
                <w:tcPr>
                  <w:tcW w:w="85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H</w:t>
                  </w:r>
                  <w:r>
                    <w:rPr>
                      <w:rFonts w:hint="eastAsia" w:ascii="Times New Roman" w:hAnsi="Times New Roman" w:eastAsia="宋体" w:cs="Times New Roman"/>
                      <w:color w:val="000000" w:themeColor="text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S</w:t>
                  </w:r>
                </w:p>
              </w:tc>
              <w:tc>
                <w:tcPr>
                  <w:tcW w:w="888"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19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0.00207t/a；0.00024kg/h</w:t>
                  </w:r>
                </w:p>
              </w:tc>
              <w:tc>
                <w:tcPr>
                  <w:tcW w:w="969"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20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0.00052t/a；5.9×10</w:t>
                  </w:r>
                  <w:r>
                    <w:rPr>
                      <w:rFonts w:hint="eastAsia"/>
                      <w:color w:val="000000" w:themeColor="text1"/>
                      <w:vertAlign w:val="superscript"/>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kg/h</w:t>
                  </w:r>
                </w:p>
              </w:tc>
              <w:tc>
                <w:tcPr>
                  <w:tcW w:w="772"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restart"/>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合计</w:t>
                  </w:r>
                </w:p>
              </w:tc>
              <w:tc>
                <w:tcPr>
                  <w:tcW w:w="854" w:type="dxa"/>
                  <w:tcBorders>
                    <w:tl2br w:val="nil"/>
                    <w:tr2bl w:val="nil"/>
                  </w:tcBorders>
                  <w:vAlign w:val="center"/>
                </w:tcPr>
                <w:p>
                  <w:pPr>
                    <w:pStyle w:val="20"/>
                    <w:bidi w:val="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NH</w:t>
                  </w:r>
                  <w:r>
                    <w:rPr>
                      <w:rFonts w:hint="eastAsia"/>
                      <w:color w:val="000000" w:themeColor="text1"/>
                      <w:vertAlign w:val="subscript"/>
                      <w:lang w:val="en-US" w:eastAsia="zh-CN"/>
                      <w14:textFill>
                        <w14:solidFill>
                          <w14:schemeClr w14:val="tx1"/>
                        </w14:solidFill>
                      </w14:textFill>
                    </w:rPr>
                    <w:t>3</w:t>
                  </w:r>
                </w:p>
              </w:tc>
              <w:tc>
                <w:tcPr>
                  <w:tcW w:w="888"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预处理中心</w:t>
                  </w:r>
                </w:p>
              </w:tc>
              <w:tc>
                <w:tcPr>
                  <w:tcW w:w="19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1.506</w:t>
                  </w:r>
                  <w:r>
                    <w:rPr>
                      <w:rFonts w:hint="eastAsia" w:ascii="Times New Roman" w:hAnsi="Times New Roman" w:cs="Times New Roman"/>
                      <w:color w:val="000000" w:themeColor="text1"/>
                      <w:highlight w:val="none"/>
                      <w:lang w:val="en-US" w:eastAsia="zh-CN"/>
                      <w14:textFill>
                        <w14:solidFill>
                          <w14:schemeClr w14:val="tx1"/>
                        </w14:solidFill>
                      </w14:textFill>
                    </w:rPr>
                    <w:t>t/a</w:t>
                  </w:r>
                </w:p>
              </w:tc>
              <w:tc>
                <w:tcPr>
                  <w:tcW w:w="969"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20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0.1675</w:t>
                  </w:r>
                  <w:r>
                    <w:rPr>
                      <w:rFonts w:hint="eastAsia" w:ascii="Times New Roman" w:hAnsi="Times New Roman" w:cs="Times New Roman"/>
                      <w:color w:val="000000" w:themeColor="text1"/>
                      <w:highlight w:val="none"/>
                      <w:lang w:val="en-US" w:eastAsia="zh-CN"/>
                      <w14:textFill>
                        <w14:solidFill>
                          <w14:schemeClr w14:val="tx1"/>
                        </w14:solidFill>
                      </w14:textFill>
                    </w:rPr>
                    <w:t>t/a</w:t>
                  </w:r>
                </w:p>
              </w:tc>
              <w:tc>
                <w:tcPr>
                  <w:tcW w:w="772"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365×24h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854" w:type="dxa"/>
                  <w:tcBorders>
                    <w:tl2br w:val="nil"/>
                    <w:tr2bl w:val="nil"/>
                  </w:tcBorders>
                  <w:vAlign w:val="center"/>
                </w:tcPr>
                <w:p>
                  <w:pPr>
                    <w:pStyle w:val="20"/>
                    <w:bidi w:val="0"/>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H</w:t>
                  </w:r>
                  <w:r>
                    <w:rPr>
                      <w:rFonts w:hint="eastAsia" w:ascii="Times New Roman" w:hAnsi="Times New Roman" w:eastAsia="宋体" w:cs="Times New Roman"/>
                      <w:color w:val="000000" w:themeColor="text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S</w:t>
                  </w:r>
                </w:p>
              </w:tc>
              <w:tc>
                <w:tcPr>
                  <w:tcW w:w="888"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190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0.092</w:t>
                  </w:r>
                  <w:r>
                    <w:rPr>
                      <w:rFonts w:hint="eastAsia" w:ascii="Times New Roman" w:hAnsi="Times New Roman" w:cs="Times New Roman"/>
                      <w:color w:val="000000" w:themeColor="text1"/>
                      <w:highlight w:val="none"/>
                      <w:lang w:val="en-US" w:eastAsia="zh-CN"/>
                      <w14:textFill>
                        <w14:solidFill>
                          <w14:schemeClr w14:val="tx1"/>
                        </w14:solidFill>
                      </w14:textFill>
                    </w:rPr>
                    <w:t>t/a</w:t>
                  </w:r>
                </w:p>
              </w:tc>
              <w:tc>
                <w:tcPr>
                  <w:tcW w:w="969"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209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0.00987</w:t>
                  </w:r>
                  <w:r>
                    <w:rPr>
                      <w:rFonts w:hint="eastAsia" w:ascii="Times New Roman" w:hAnsi="Times New Roman" w:cs="Times New Roman"/>
                      <w:color w:val="000000" w:themeColor="text1"/>
                      <w:highlight w:val="none"/>
                      <w:lang w:val="en-US" w:eastAsia="zh-CN"/>
                      <w14:textFill>
                        <w14:solidFill>
                          <w14:schemeClr w14:val="tx1"/>
                        </w14:solidFill>
                      </w14:textFill>
                    </w:rPr>
                    <w:t>t/a</w:t>
                  </w:r>
                </w:p>
              </w:tc>
              <w:tc>
                <w:tcPr>
                  <w:tcW w:w="772"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r>
          </w:tbl>
          <w:p>
            <w:pPr>
              <w:pStyle w:val="21"/>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表4-2         本项目</w:t>
            </w:r>
            <w:r>
              <w:rPr>
                <w:rFonts w:hint="eastAsia" w:eastAsia="方正仿宋_GB2312"/>
                <w:b/>
                <w:bCs/>
                <w:color w:val="000000" w:themeColor="text1"/>
                <w14:textFill>
                  <w14:solidFill>
                    <w14:schemeClr w14:val="tx1"/>
                  </w14:solidFill>
                </w14:textFill>
              </w:rPr>
              <w:t>排放口的基本情况一览表</w:t>
            </w:r>
          </w:p>
          <w:tbl>
            <w:tblPr>
              <w:tblStyle w:val="15"/>
              <w:tblW w:w="816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40"/>
              <w:gridCol w:w="948"/>
              <w:gridCol w:w="1225"/>
              <w:gridCol w:w="1225"/>
              <w:gridCol w:w="834"/>
              <w:gridCol w:w="614"/>
              <w:gridCol w:w="667"/>
              <w:gridCol w:w="659"/>
              <w:gridCol w:w="723"/>
              <w:gridCol w:w="62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83" w:hRule="atLeast"/>
                <w:jc w:val="center"/>
              </w:trPr>
              <w:tc>
                <w:tcPr>
                  <w:tcW w:w="640" w:type="dxa"/>
                  <w:vMerge w:val="restart"/>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污染源名称</w:t>
                  </w:r>
                </w:p>
              </w:tc>
              <w:tc>
                <w:tcPr>
                  <w:tcW w:w="948" w:type="dxa"/>
                  <w:vMerge w:val="restart"/>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编号</w:t>
                  </w:r>
                </w:p>
              </w:tc>
              <w:tc>
                <w:tcPr>
                  <w:tcW w:w="2450" w:type="dxa"/>
                  <w:gridSpan w:val="2"/>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排气筒底部中</w:t>
                  </w:r>
                </w:p>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心坐标(°)</w:t>
                  </w:r>
                </w:p>
              </w:tc>
              <w:tc>
                <w:tcPr>
                  <w:tcW w:w="834" w:type="dxa"/>
                  <w:vMerge w:val="restart"/>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排气筒底部海拔高度(m)</w:t>
                  </w:r>
                </w:p>
              </w:tc>
              <w:tc>
                <w:tcPr>
                  <w:tcW w:w="1940" w:type="dxa"/>
                  <w:gridSpan w:val="3"/>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排气筒参数</w:t>
                  </w:r>
                </w:p>
              </w:tc>
              <w:tc>
                <w:tcPr>
                  <w:tcW w:w="1352" w:type="dxa"/>
                  <w:gridSpan w:val="2"/>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排放速率</w:t>
                  </w:r>
                  <w:r>
                    <w:rPr>
                      <w:b/>
                      <w:bCs/>
                      <w:color w:val="000000" w:themeColor="text1"/>
                      <w14:textFill>
                        <w14:solidFill>
                          <w14:schemeClr w14:val="tx1"/>
                        </w14:solidFill>
                      </w14:textFill>
                    </w:rPr>
                    <w:t>kg/h</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83" w:hRule="atLeast"/>
                <w:jc w:val="center"/>
              </w:trPr>
              <w:tc>
                <w:tcPr>
                  <w:tcW w:w="640" w:type="dxa"/>
                  <w:vMerge w:val="continue"/>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p>
              </w:tc>
              <w:tc>
                <w:tcPr>
                  <w:tcW w:w="948" w:type="dxa"/>
                  <w:vMerge w:val="continue"/>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p>
              </w:tc>
              <w:tc>
                <w:tcPr>
                  <w:tcW w:w="1225" w:type="dxa"/>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经度</w:t>
                  </w:r>
                </w:p>
              </w:tc>
              <w:tc>
                <w:tcPr>
                  <w:tcW w:w="1225" w:type="dxa"/>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纬度</w:t>
                  </w:r>
                </w:p>
              </w:tc>
              <w:tc>
                <w:tcPr>
                  <w:tcW w:w="834" w:type="dxa"/>
                  <w:vMerge w:val="continue"/>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p>
              </w:tc>
              <w:tc>
                <w:tcPr>
                  <w:tcW w:w="614" w:type="dxa"/>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高度</w:t>
                  </w:r>
                </w:p>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(m)</w:t>
                  </w:r>
                </w:p>
              </w:tc>
              <w:tc>
                <w:tcPr>
                  <w:tcW w:w="667" w:type="dxa"/>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内径</w:t>
                  </w:r>
                </w:p>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(m)</w:t>
                  </w:r>
                </w:p>
              </w:tc>
              <w:tc>
                <w:tcPr>
                  <w:tcW w:w="659" w:type="dxa"/>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温度</w:t>
                  </w:r>
                </w:p>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w:t>
                  </w:r>
                </w:p>
              </w:tc>
              <w:tc>
                <w:tcPr>
                  <w:tcW w:w="723" w:type="dxa"/>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H</w:t>
                  </w:r>
                  <w:r>
                    <w:rPr>
                      <w:b/>
                      <w:bCs/>
                      <w:color w:val="000000" w:themeColor="text1"/>
                      <w:vertAlign w:val="subscript"/>
                      <w14:textFill>
                        <w14:solidFill>
                          <w14:schemeClr w14:val="tx1"/>
                        </w14:solidFill>
                      </w14:textFill>
                    </w:rPr>
                    <w:t>2</w:t>
                  </w:r>
                  <w:r>
                    <w:rPr>
                      <w:b/>
                      <w:bCs/>
                      <w:color w:val="000000" w:themeColor="text1"/>
                      <w14:textFill>
                        <w14:solidFill>
                          <w14:schemeClr w14:val="tx1"/>
                        </w14:solidFill>
                      </w14:textFill>
                    </w:rPr>
                    <w:t>S</w:t>
                  </w:r>
                </w:p>
              </w:tc>
              <w:tc>
                <w:tcPr>
                  <w:tcW w:w="629" w:type="dxa"/>
                  <w:tcBorders>
                    <w:tl2br w:val="nil"/>
                    <w:tr2bl w:val="nil"/>
                  </w:tcBorders>
                  <w:shd w:val="clear" w:color="auto" w:fill="auto"/>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NH</w:t>
                  </w:r>
                  <w:r>
                    <w:rPr>
                      <w:b/>
                      <w:bCs/>
                      <w:color w:val="000000" w:themeColor="text1"/>
                      <w:vertAlign w:val="subscript"/>
                      <w14:textFill>
                        <w14:solidFill>
                          <w14:schemeClr w14:val="tx1"/>
                        </w14:solidFill>
                      </w14:textFill>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83" w:hRule="atLeast"/>
                <w:jc w:val="center"/>
              </w:trPr>
              <w:tc>
                <w:tcPr>
                  <w:tcW w:w="640"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六盘山镇集美村预处理中心</w:t>
                  </w:r>
                </w:p>
              </w:tc>
              <w:tc>
                <w:tcPr>
                  <w:tcW w:w="948"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DA001</w:t>
                  </w:r>
                </w:p>
              </w:tc>
              <w:tc>
                <w:tcPr>
                  <w:tcW w:w="1225"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color w:val="000000" w:themeColor="text1"/>
                      <w:lang w:val="en-US"/>
                      <w14:textFill>
                        <w14:solidFill>
                          <w14:schemeClr w14:val="tx1"/>
                        </w14:solidFill>
                      </w14:textFill>
                    </w:rPr>
                    <w:t>106°</w:t>
                  </w:r>
                  <w:r>
                    <w:rPr>
                      <w:rFonts w:hint="eastAsia"/>
                      <w:color w:val="000000" w:themeColor="text1"/>
                      <w:lang w:val="en-US" w:eastAsia="zh-CN"/>
                      <w14:textFill>
                        <w14:solidFill>
                          <w14:schemeClr w14:val="tx1"/>
                        </w14:solidFill>
                      </w14:textFill>
                    </w:rPr>
                    <w:t>24</w:t>
                  </w:r>
                  <w:r>
                    <w:rPr>
                      <w:color w:val="000000" w:themeColor="text1"/>
                      <w:lang w:val="en-US"/>
                      <w14:textFill>
                        <w14:solidFill>
                          <w14:schemeClr w14:val="tx1"/>
                        </w14:solidFill>
                      </w14:textFill>
                    </w:rPr>
                    <w:t>′</w:t>
                  </w:r>
                </w:p>
                <w:p>
                  <w:pPr>
                    <w:pStyle w:val="20"/>
                    <w:bidi w:val="0"/>
                    <w:jc w:val="center"/>
                    <w:rPr>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45.609</w:t>
                  </w:r>
                  <w:r>
                    <w:rPr>
                      <w:color w:val="000000" w:themeColor="text1"/>
                      <w:lang w:val="en-US"/>
                      <w14:textFill>
                        <w14:solidFill>
                          <w14:schemeClr w14:val="tx1"/>
                        </w14:solidFill>
                      </w14:textFill>
                    </w:rPr>
                    <w:t>″</w:t>
                  </w:r>
                </w:p>
              </w:tc>
              <w:tc>
                <w:tcPr>
                  <w:tcW w:w="1225"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5</w:t>
                  </w:r>
                  <w:r>
                    <w:rPr>
                      <w:color w:val="000000" w:themeColor="text1"/>
                      <w:lang w:val="en-US"/>
                      <w14:textFill>
                        <w14:solidFill>
                          <w14:schemeClr w14:val="tx1"/>
                        </w14:solidFill>
                      </w14:textFill>
                    </w:rPr>
                    <w:t>°</w:t>
                  </w:r>
                  <w:r>
                    <w:rPr>
                      <w:rFonts w:hint="eastAsia"/>
                      <w:color w:val="000000" w:themeColor="text1"/>
                      <w:lang w:val="en-US" w:eastAsia="zh-CN"/>
                      <w14:textFill>
                        <w14:solidFill>
                          <w14:schemeClr w14:val="tx1"/>
                        </w14:solidFill>
                      </w14:textFill>
                    </w:rPr>
                    <w:t>39</w:t>
                  </w:r>
                  <w:r>
                    <w:rPr>
                      <w:color w:val="000000" w:themeColor="text1"/>
                      <w:lang w:val="en-US"/>
                      <w14:textFill>
                        <w14:solidFill>
                          <w14:schemeClr w14:val="tx1"/>
                        </w14:solidFill>
                      </w14:textFill>
                    </w:rPr>
                    <w:t>′</w:t>
                  </w:r>
                </w:p>
                <w:p>
                  <w:pPr>
                    <w:pStyle w:val="20"/>
                    <w:bidi w:val="0"/>
                    <w:jc w:val="center"/>
                    <w:rPr>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45.954</w:t>
                  </w:r>
                  <w:r>
                    <w:rPr>
                      <w:color w:val="000000" w:themeColor="text1"/>
                      <w:lang w:val="en-US"/>
                      <w14:textFill>
                        <w14:solidFill>
                          <w14:schemeClr w14:val="tx1"/>
                        </w14:solidFill>
                      </w14:textFill>
                    </w:rPr>
                    <w:t>″</w:t>
                  </w:r>
                </w:p>
              </w:tc>
              <w:tc>
                <w:tcPr>
                  <w:tcW w:w="83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1673.539</w:t>
                  </w:r>
                </w:p>
              </w:tc>
              <w:tc>
                <w:tcPr>
                  <w:tcW w:w="614"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15</w:t>
                  </w:r>
                </w:p>
              </w:tc>
              <w:tc>
                <w:tcPr>
                  <w:tcW w:w="667" w:type="dxa"/>
                  <w:tcBorders>
                    <w:tl2br w:val="nil"/>
                    <w:tr2bl w:val="nil"/>
                  </w:tcBorders>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0.</w:t>
                  </w:r>
                  <w:r>
                    <w:rPr>
                      <w:rFonts w:hint="eastAsia"/>
                      <w:color w:val="000000" w:themeColor="text1"/>
                      <w:lang w:val="en-US"/>
                      <w14:textFill>
                        <w14:solidFill>
                          <w14:schemeClr w14:val="tx1"/>
                        </w14:solidFill>
                      </w14:textFill>
                    </w:rPr>
                    <w:t>4</w:t>
                  </w:r>
                </w:p>
              </w:tc>
              <w:tc>
                <w:tcPr>
                  <w:tcW w:w="659" w:type="dxa"/>
                  <w:tcBorders>
                    <w:tl2br w:val="nil"/>
                    <w:tr2bl w:val="nil"/>
                  </w:tcBorders>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25</w:t>
                  </w:r>
                </w:p>
              </w:tc>
              <w:tc>
                <w:tcPr>
                  <w:tcW w:w="723"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6.3×10</w:t>
                  </w:r>
                  <w:r>
                    <w:rPr>
                      <w:rFonts w:hint="eastAsia"/>
                      <w:color w:val="000000" w:themeColor="text1"/>
                      <w:vertAlign w:val="superscript"/>
                      <w:lang w:val="en-US" w:eastAsia="zh-CN"/>
                      <w14:textFill>
                        <w14:solidFill>
                          <w14:schemeClr w14:val="tx1"/>
                        </w14:solidFill>
                      </w14:textFill>
                    </w:rPr>
                    <w:t>-5</w:t>
                  </w:r>
                </w:p>
              </w:tc>
              <w:tc>
                <w:tcPr>
                  <w:tcW w:w="629"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0.0016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283" w:hRule="atLeast"/>
                <w:jc w:val="center"/>
              </w:trPr>
              <w:tc>
                <w:tcPr>
                  <w:tcW w:w="640" w:type="dxa"/>
                  <w:tcBorders>
                    <w:tl2br w:val="nil"/>
                    <w:tr2bl w:val="nil"/>
                  </w:tcBorders>
                  <w:vAlign w:val="center"/>
                </w:tcPr>
                <w:p>
                  <w:pPr>
                    <w:pStyle w:val="20"/>
                    <w:bidi w:val="0"/>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大湾乡预处理中心</w:t>
                  </w:r>
                </w:p>
              </w:tc>
              <w:tc>
                <w:tcPr>
                  <w:tcW w:w="948" w:type="dxa"/>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14:textFill>
                        <w14:solidFill>
                          <w14:schemeClr w14:val="tx1"/>
                        </w14:solidFill>
                      </w14:textFill>
                    </w:rPr>
                    <w:t>DA00</w:t>
                  </w:r>
                  <w:r>
                    <w:rPr>
                      <w:rFonts w:hint="eastAsia"/>
                      <w:color w:val="000000" w:themeColor="text1"/>
                      <w:lang w:val="en-US" w:eastAsia="zh-CN"/>
                      <w14:textFill>
                        <w14:solidFill>
                          <w14:schemeClr w14:val="tx1"/>
                        </w14:solidFill>
                      </w14:textFill>
                    </w:rPr>
                    <w:t>2</w:t>
                  </w:r>
                </w:p>
              </w:tc>
              <w:tc>
                <w:tcPr>
                  <w:tcW w:w="1225"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color w:val="000000" w:themeColor="text1"/>
                      <w:lang w:val="en-US"/>
                      <w14:textFill>
                        <w14:solidFill>
                          <w14:schemeClr w14:val="tx1"/>
                        </w14:solidFill>
                      </w14:textFill>
                    </w:rPr>
                    <w:t>106°</w:t>
                  </w:r>
                  <w:r>
                    <w:rPr>
                      <w:rFonts w:hint="eastAsia"/>
                      <w:color w:val="000000" w:themeColor="text1"/>
                      <w:lang w:val="en-US" w:eastAsia="zh-CN"/>
                      <w14:textFill>
                        <w14:solidFill>
                          <w14:schemeClr w14:val="tx1"/>
                        </w14:solidFill>
                      </w14:textFill>
                    </w:rPr>
                    <w:t>1</w:t>
                  </w:r>
                  <w:r>
                    <w:rPr>
                      <w:color w:val="000000" w:themeColor="text1"/>
                      <w:lang w:val="en-US"/>
                      <w14:textFill>
                        <w14:solidFill>
                          <w14:schemeClr w14:val="tx1"/>
                        </w14:solidFill>
                      </w14:textFill>
                    </w:rPr>
                    <w:t>7′</w:t>
                  </w:r>
                </w:p>
                <w:p>
                  <w:pPr>
                    <w:pStyle w:val="20"/>
                    <w:bidi w:val="0"/>
                    <w:jc w:val="center"/>
                    <w:rPr>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14.338</w:t>
                  </w:r>
                  <w:r>
                    <w:rPr>
                      <w:color w:val="000000" w:themeColor="text1"/>
                      <w:lang w:val="en-US"/>
                      <w14:textFill>
                        <w14:solidFill>
                          <w14:schemeClr w14:val="tx1"/>
                        </w14:solidFill>
                      </w14:textFill>
                    </w:rPr>
                    <w:t>″</w:t>
                  </w:r>
                </w:p>
              </w:tc>
              <w:tc>
                <w:tcPr>
                  <w:tcW w:w="1225" w:type="dxa"/>
                  <w:tcBorders>
                    <w:tl2br w:val="nil"/>
                    <w:tr2bl w:val="nil"/>
                  </w:tcBorders>
                  <w:vAlign w:val="center"/>
                </w:tcPr>
                <w:p>
                  <w:pPr>
                    <w:pStyle w:val="20"/>
                    <w:bidi w:val="0"/>
                    <w:jc w:val="center"/>
                    <w:rPr>
                      <w:color w:val="000000" w:themeColor="text1"/>
                      <w:lang w:val="en-US"/>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5</w:t>
                  </w:r>
                  <w:r>
                    <w:rPr>
                      <w:color w:val="000000" w:themeColor="text1"/>
                      <w:lang w:val="en-US"/>
                      <w14:textFill>
                        <w14:solidFill>
                          <w14:schemeClr w14:val="tx1"/>
                        </w14:solidFill>
                      </w14:textFill>
                    </w:rPr>
                    <w:t>°</w:t>
                  </w:r>
                  <w:r>
                    <w:rPr>
                      <w:rFonts w:hint="eastAsia"/>
                      <w:color w:val="000000" w:themeColor="text1"/>
                      <w:lang w:val="en-US" w:eastAsia="zh-CN"/>
                      <w14:textFill>
                        <w14:solidFill>
                          <w14:schemeClr w14:val="tx1"/>
                        </w14:solidFill>
                      </w14:textFill>
                    </w:rPr>
                    <w:t>47</w:t>
                  </w:r>
                  <w:r>
                    <w:rPr>
                      <w:color w:val="000000" w:themeColor="text1"/>
                      <w:lang w:val="en-US"/>
                      <w14:textFill>
                        <w14:solidFill>
                          <w14:schemeClr w14:val="tx1"/>
                        </w14:solidFill>
                      </w14:textFill>
                    </w:rPr>
                    <w:t>′</w:t>
                  </w:r>
                </w:p>
                <w:p>
                  <w:pPr>
                    <w:pStyle w:val="20"/>
                    <w:bidi w:val="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14.132</w:t>
                  </w:r>
                  <w:r>
                    <w:rPr>
                      <w:color w:val="000000" w:themeColor="text1"/>
                      <w:lang w:val="en-US"/>
                      <w14:textFill>
                        <w14:solidFill>
                          <w14:schemeClr w14:val="tx1"/>
                        </w14:solidFill>
                      </w14:textFill>
                    </w:rPr>
                    <w:t>″</w:t>
                  </w:r>
                </w:p>
              </w:tc>
              <w:tc>
                <w:tcPr>
                  <w:tcW w:w="83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1904.642</w:t>
                  </w:r>
                </w:p>
              </w:tc>
              <w:tc>
                <w:tcPr>
                  <w:tcW w:w="614" w:type="dxa"/>
                  <w:tcBorders>
                    <w:tl2br w:val="nil"/>
                    <w:tr2bl w:val="nil"/>
                  </w:tcBorders>
                  <w:vAlign w:val="center"/>
                </w:tcPr>
                <w:p>
                  <w:pPr>
                    <w:pStyle w:val="20"/>
                    <w:bidi w:val="0"/>
                    <w:jc w:val="center"/>
                    <w:rPr>
                      <w:rFonts w:hint="eastAsia"/>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15</w:t>
                  </w:r>
                </w:p>
              </w:tc>
              <w:tc>
                <w:tcPr>
                  <w:tcW w:w="667" w:type="dxa"/>
                  <w:tcBorders>
                    <w:tl2br w:val="nil"/>
                    <w:tr2bl w:val="nil"/>
                  </w:tcBorders>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0.</w:t>
                  </w:r>
                  <w:r>
                    <w:rPr>
                      <w:rFonts w:hint="eastAsia"/>
                      <w:color w:val="000000" w:themeColor="text1"/>
                      <w:lang w:val="en-US"/>
                      <w14:textFill>
                        <w14:solidFill>
                          <w14:schemeClr w14:val="tx1"/>
                        </w14:solidFill>
                      </w14:textFill>
                    </w:rPr>
                    <w:t>4</w:t>
                  </w:r>
                </w:p>
              </w:tc>
              <w:tc>
                <w:tcPr>
                  <w:tcW w:w="659" w:type="dxa"/>
                  <w:tcBorders>
                    <w:tl2br w:val="nil"/>
                    <w:tr2bl w:val="nil"/>
                  </w:tcBorders>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25</w:t>
                  </w:r>
                </w:p>
              </w:tc>
              <w:tc>
                <w:tcPr>
                  <w:tcW w:w="723" w:type="dxa"/>
                  <w:tcBorders>
                    <w:tl2br w:val="nil"/>
                    <w:tr2bl w:val="nil"/>
                  </w:tcBorders>
                  <w:vAlign w:val="center"/>
                </w:tcPr>
                <w:p>
                  <w:pPr>
                    <w:pStyle w:val="20"/>
                    <w:bidi w:val="0"/>
                    <w:jc w:val="center"/>
                    <w:rPr>
                      <w:rFonts w:hint="eastAsia"/>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5.9×10</w:t>
                  </w:r>
                  <w:r>
                    <w:rPr>
                      <w:rFonts w:hint="eastAsia"/>
                      <w:color w:val="000000" w:themeColor="text1"/>
                      <w:vertAlign w:val="superscript"/>
                      <w:lang w:val="en-US" w:eastAsia="zh-CN"/>
                      <w14:textFill>
                        <w14:solidFill>
                          <w14:schemeClr w14:val="tx1"/>
                        </w14:solidFill>
                      </w14:textFill>
                    </w:rPr>
                    <w:t>-5</w:t>
                  </w:r>
                </w:p>
              </w:tc>
              <w:tc>
                <w:tcPr>
                  <w:tcW w:w="629" w:type="dxa"/>
                  <w:tcBorders>
                    <w:tl2br w:val="nil"/>
                    <w:tr2bl w:val="nil"/>
                  </w:tcBorders>
                  <w:vAlign w:val="center"/>
                </w:tcPr>
                <w:p>
                  <w:pPr>
                    <w:pStyle w:val="20"/>
                    <w:bidi w:val="0"/>
                    <w:jc w:val="center"/>
                    <w:rPr>
                      <w:rFonts w:hint="eastAsia"/>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0.0016</w:t>
                  </w:r>
                </w:p>
              </w:tc>
            </w:tr>
          </w:tbl>
          <w:p>
            <w:pPr>
              <w:pStyle w:val="21"/>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1.3治理措施可行性分析</w:t>
            </w:r>
          </w:p>
          <w:p>
            <w:pPr>
              <w:pStyle w:val="19"/>
              <w:bidi w:val="0"/>
              <w:jc w:val="both"/>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根据《排污许可证申请与核发技术规范</w:t>
            </w:r>
            <w:r>
              <w:rPr>
                <w:rFonts w:hint="eastAsia"/>
                <w:color w:val="000000" w:themeColor="text1"/>
                <w:lang w:val="en-US" w:eastAsia="zh-CN"/>
                <w14:textFill>
                  <w14:solidFill>
                    <w14:schemeClr w14:val="tx1"/>
                  </w14:solidFill>
                </w14:textFill>
              </w:rPr>
              <w:t xml:space="preserve"> 磷肥、钾肥、复混钾肥、有机肥料及微生物肥料工业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HJ864.2-2018</w:t>
            </w:r>
            <w:r>
              <w:rPr>
                <w:rFonts w:hint="eastAsia"/>
                <w:color w:val="000000" w:themeColor="text1"/>
                <w:lang w:eastAsia="zh-CN"/>
                <w14:textFill>
                  <w14:solidFill>
                    <w14:schemeClr w14:val="tx1"/>
                  </w14:solidFill>
                </w14:textFill>
              </w:rPr>
              <w:t>）中表</w:t>
            </w:r>
            <w:r>
              <w:rPr>
                <w:rFonts w:hint="eastAsia"/>
                <w:color w:val="000000" w:themeColor="text1"/>
                <w:lang w:val="en-US" w:eastAsia="zh-CN"/>
                <w14:textFill>
                  <w14:solidFill>
                    <w14:schemeClr w14:val="tx1"/>
                  </w14:solidFill>
                </w14:textFill>
              </w:rPr>
              <w:t>15有机肥料及微生物肥料工业排污单位生产单元或设施废气治理可行技术参照表，本项目治理措施可行性分析见下表。</w:t>
            </w:r>
          </w:p>
          <w:p>
            <w:pPr>
              <w:pStyle w:val="21"/>
              <w:bidi w:val="0"/>
              <w:rPr>
                <w:rFonts w:hint="default" w:ascii="Times New Roman" w:hAnsi="Times New Roman" w:eastAsia="方正仿宋_GB2312" w:cs="Times New Roman"/>
                <w:b/>
                <w:bCs/>
                <w:color w:val="000000" w:themeColor="text1"/>
                <w:vertAlign w:val="baseline"/>
                <w:lang w:val="en-US" w:eastAsia="zh-CN"/>
                <w14:textFill>
                  <w14:solidFill>
                    <w14:schemeClr w14:val="tx1"/>
                  </w14:solidFill>
                </w14:textFill>
              </w:rPr>
            </w:pPr>
            <w:r>
              <w:rPr>
                <w:rFonts w:hint="eastAsia" w:ascii="Times New Roman" w:hAnsi="Times New Roman" w:eastAsia="方正仿宋_GB2312" w:cs="Times New Roman"/>
                <w:b/>
                <w:bCs/>
                <w:color w:val="000000" w:themeColor="text1"/>
                <w:lang w:eastAsia="zh-CN"/>
                <w14:textFill>
                  <w14:solidFill>
                    <w14:schemeClr w14:val="tx1"/>
                  </w14:solidFill>
                </w14:textFill>
              </w:rPr>
              <w:t>表</w:t>
            </w:r>
            <w:r>
              <w:rPr>
                <w:rFonts w:hint="eastAsia" w:ascii="Times New Roman" w:hAnsi="Times New Roman" w:eastAsia="方正仿宋_GB2312" w:cs="Times New Roman"/>
                <w:b/>
                <w:bCs/>
                <w:color w:val="000000" w:themeColor="text1"/>
                <w:lang w:val="en-US" w:eastAsia="zh-CN"/>
                <w14:textFill>
                  <w14:solidFill>
                    <w14:schemeClr w14:val="tx1"/>
                  </w14:solidFill>
                </w14:textFill>
              </w:rPr>
              <w:t>4-3         本项目废气治理措施可行性分析一览表</w:t>
            </w:r>
          </w:p>
          <w:tbl>
            <w:tblPr>
              <w:tblStyle w:val="16"/>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00"/>
              <w:gridCol w:w="1073"/>
              <w:gridCol w:w="1280"/>
              <w:gridCol w:w="1154"/>
              <w:gridCol w:w="1605"/>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006" w:type="dxa"/>
                  <w:gridSpan w:val="3"/>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生产单元废气</w:t>
                  </w:r>
                </w:p>
              </w:tc>
              <w:tc>
                <w:tcPr>
                  <w:tcW w:w="1280"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主要控制污染物</w:t>
                  </w:r>
                </w:p>
              </w:tc>
              <w:tc>
                <w:tcPr>
                  <w:tcW w:w="1154"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可行技术</w:t>
                  </w:r>
                </w:p>
              </w:tc>
              <w:tc>
                <w:tcPr>
                  <w:tcW w:w="1605"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本项目技术</w:t>
                  </w:r>
                </w:p>
              </w:tc>
              <w:tc>
                <w:tcPr>
                  <w:tcW w:w="1175"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是否可行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3"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有机肥料</w:t>
                  </w:r>
                </w:p>
              </w:tc>
              <w:tc>
                <w:tcPr>
                  <w:tcW w:w="1200" w:type="dxa"/>
                  <w:tcBorders>
                    <w:tl2br w:val="nil"/>
                    <w:tr2bl w:val="nil"/>
                  </w:tcBorders>
                  <w:vAlign w:val="center"/>
                </w:tcPr>
                <w:p>
                  <w:pPr>
                    <w:pStyle w:val="20"/>
                    <w:bidi w:val="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备料</w:t>
                  </w:r>
                </w:p>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（无破碎）</w:t>
                  </w:r>
                </w:p>
              </w:tc>
              <w:tc>
                <w:tcPr>
                  <w:tcW w:w="107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废气</w:t>
                  </w:r>
                </w:p>
              </w:tc>
              <w:tc>
                <w:tcPr>
                  <w:tcW w:w="128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氨、硫化氢</w:t>
                  </w:r>
                </w:p>
              </w:tc>
              <w:tc>
                <w:tcPr>
                  <w:tcW w:w="115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生物除臭</w:t>
                  </w:r>
                </w:p>
              </w:tc>
              <w:tc>
                <w:tcPr>
                  <w:tcW w:w="160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除臭剂</w:t>
                  </w:r>
                </w:p>
              </w:tc>
              <w:tc>
                <w:tcPr>
                  <w:tcW w:w="117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33"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120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发酵</w:t>
                  </w:r>
                </w:p>
              </w:tc>
              <w:tc>
                <w:tcPr>
                  <w:tcW w:w="107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发酵尾气</w:t>
                  </w:r>
                </w:p>
              </w:tc>
              <w:tc>
                <w:tcPr>
                  <w:tcW w:w="1280"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氨、硫化氢</w:t>
                  </w:r>
                </w:p>
              </w:tc>
              <w:tc>
                <w:tcPr>
                  <w:tcW w:w="1154"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生物除臭</w:t>
                  </w:r>
                </w:p>
              </w:tc>
              <w:tc>
                <w:tcPr>
                  <w:tcW w:w="160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生物除臭+15m排气筒</w:t>
                  </w:r>
                </w:p>
              </w:tc>
              <w:tc>
                <w:tcPr>
                  <w:tcW w:w="1175"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可行</w:t>
                  </w:r>
                </w:p>
              </w:tc>
            </w:tr>
          </w:tbl>
          <w:p>
            <w:pPr>
              <w:pStyle w:val="19"/>
              <w:bidi w:val="0"/>
              <w:jc w:val="both"/>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综上所述，本项目废气治理措施可行。</w:t>
            </w:r>
          </w:p>
          <w:p>
            <w:pPr>
              <w:pStyle w:val="19"/>
              <w:bidi w:val="0"/>
              <w:ind w:left="0" w:leftChars="0" w:firstLine="0" w:firstLineChars="0"/>
              <w:jc w:val="both"/>
              <w:rPr>
                <w:rFonts w:hint="default"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1.4非正常工况</w:t>
            </w:r>
          </w:p>
          <w:p>
            <w:pPr>
              <w:pStyle w:val="19"/>
              <w:bidi w:val="0"/>
              <w:jc w:val="both"/>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以大湾乡预处理中心为例，本项目大气污染物非正常工况主要考虑发酵车间的生物除臭</w:t>
            </w:r>
            <w:r>
              <w:rPr>
                <w:rFonts w:hint="eastAsia" w:cs="Times New Roman"/>
                <w:color w:val="000000" w:themeColor="text1"/>
                <w:lang w:val="en-US" w:eastAsia="zh-CN"/>
                <w14:textFill>
                  <w14:solidFill>
                    <w14:schemeClr w14:val="tx1"/>
                  </w14:solidFill>
                </w14:textFill>
              </w:rPr>
              <w:t>塔</w:t>
            </w:r>
            <w:r>
              <w:rPr>
                <w:rFonts w:hint="eastAsia" w:ascii="Times New Roman" w:hAnsi="Times New Roman" w:cs="Times New Roman"/>
                <w:color w:val="000000" w:themeColor="text1"/>
                <w:lang w:val="en-US" w:eastAsia="zh-CN"/>
                <w14:textFill>
                  <w14:solidFill>
                    <w14:schemeClr w14:val="tx1"/>
                  </w14:solidFill>
                </w14:textFill>
              </w:rPr>
              <w:t>故障导致废气处理效率下降至10%，发生故障后可能的排放速率为NH</w:t>
            </w:r>
            <w:r>
              <w:rPr>
                <w:rFonts w:hint="eastAsia" w:ascii="Times New Roman" w:hAnsi="Times New Roman" w:cs="Times New Roman"/>
                <w:color w:val="000000" w:themeColor="text1"/>
                <w:vertAlign w:val="subscript"/>
                <w:lang w:val="en-US"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：0.0055kg/h、H</w:t>
            </w:r>
            <w:r>
              <w:rPr>
                <w:rFonts w:hint="eastAsia" w:ascii="Times New Roman" w:hAnsi="Times New Roman" w:cs="Times New Roman"/>
                <w:color w:val="000000" w:themeColor="text1"/>
                <w:vertAlign w:val="subscript"/>
                <w:lang w:val="en-US" w:eastAsia="zh-CN"/>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S：0.00021kg/h，该阶段会加重项目对周边环境的不利影响。该事故的发生的频次为一年一次，每次故障时间约为1小时，若在1小时内仍不能排除故障，应立即对项目发酵车间喷洒除臭剂，并停止接收待发酵粪污，待发酵车间的生物除臭</w:t>
            </w:r>
            <w:r>
              <w:rPr>
                <w:rFonts w:hint="eastAsia" w:cs="Times New Roman"/>
                <w:color w:val="000000" w:themeColor="text1"/>
                <w:lang w:val="en-US" w:eastAsia="zh-CN"/>
                <w14:textFill>
                  <w14:solidFill>
                    <w14:schemeClr w14:val="tx1"/>
                  </w14:solidFill>
                </w14:textFill>
              </w:rPr>
              <w:t>塔</w:t>
            </w:r>
            <w:r>
              <w:rPr>
                <w:rFonts w:hint="eastAsia" w:ascii="Times New Roman" w:hAnsi="Times New Roman" w:cs="Times New Roman"/>
                <w:color w:val="000000" w:themeColor="text1"/>
                <w:lang w:val="en-US" w:eastAsia="zh-CN"/>
                <w14:textFill>
                  <w14:solidFill>
                    <w14:schemeClr w14:val="tx1"/>
                  </w14:solidFill>
                </w14:textFill>
              </w:rPr>
              <w:t>恢复正常并运行稳定后，方可恢复生产。</w:t>
            </w:r>
          </w:p>
          <w:p>
            <w:pPr>
              <w:pStyle w:val="19"/>
              <w:bidi w:val="0"/>
              <w:ind w:left="0" w:leftChars="0" w:firstLine="0" w:firstLineChars="0"/>
              <w:jc w:val="both"/>
              <w:rPr>
                <w:rFonts w:hint="default"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2.废水环境影响和保护措施</w:t>
            </w:r>
          </w:p>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2.1产排污环节</w:t>
            </w:r>
          </w:p>
          <w:p>
            <w:pPr>
              <w:pStyle w:val="19"/>
              <w:bidi w:val="0"/>
              <w:jc w:val="both"/>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本项目运营期产生的废水主要为生产废水和生活污水。</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①生产废水</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生产废水主要来自于畜禽病死无害化处置中心的无害化处置设备的清洗废水和生物除臭塔的喷淋废水。设备清洗废水经过收集后在暂存于废水收集池，并在其中投放足量消毒剂，定期拉运至泾源县污水处理厂进行统一处置；喷淋废水收集后回用于粪污发酵。</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②生活污水</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项目生活污水只要为职工的洗漱废水，项目厂区不设职工食堂和宿舍，职工也均为当地村民，故项目产生的少量生活污水回用于粪污发酵。</w:t>
            </w:r>
          </w:p>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2.2源强核算</w:t>
            </w:r>
          </w:p>
          <w:p>
            <w:pPr>
              <w:pStyle w:val="19"/>
              <w:bidi w:val="0"/>
              <w:jc w:val="both"/>
              <w:rPr>
                <w:rFonts w:hint="eastAsia" w:eastAsia="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生活污水和喷淋废水回用于粪污发酵不外排，故项目废水源强只考虑设备清洗废水。本项目畜禽病死无害化处置工艺主要为接收病死畜禽尸体登记信息、入库冷冻、送至固原市畜禽病死无害化处置进行处置，该工段只需清洗残留在设备上的少量粪便等污渍，所以本工段废水污染物源强核算参照</w:t>
            </w:r>
            <w:r>
              <w:rPr>
                <w:rFonts w:ascii="Times New Roman" w:hAnsi="Times New Roman" w:eastAsia="仿宋"/>
                <w:color w:val="000000" w:themeColor="text1"/>
                <w:highlight w:val="none"/>
                <w14:textFill>
                  <w14:solidFill>
                    <w14:schemeClr w14:val="tx1"/>
                  </w14:solidFill>
                </w14:textFill>
              </w:rPr>
              <w:t>《畜禽养殖业污染防治技术规范》（HJ/T81-2001）及《畜禽养殖业污染物排放标准》(GB18596-2001)中的相关规定和要求，确定本项目废水中主要污染因子为COD、BOD</w:t>
            </w:r>
            <w:r>
              <w:rPr>
                <w:rFonts w:ascii="Times New Roman" w:hAnsi="Times New Roman" w:eastAsia="仿宋"/>
                <w:color w:val="000000" w:themeColor="text1"/>
                <w:highlight w:val="none"/>
                <w:vertAlign w:val="subscript"/>
                <w14:textFill>
                  <w14:solidFill>
                    <w14:schemeClr w14:val="tx1"/>
                  </w14:solidFill>
                </w14:textFill>
              </w:rPr>
              <w:t>5</w:t>
            </w:r>
            <w:r>
              <w:rPr>
                <w:rFonts w:ascii="Times New Roman" w:hAnsi="Times New Roman" w:eastAsia="仿宋"/>
                <w:color w:val="000000" w:themeColor="text1"/>
                <w:highlight w:val="none"/>
                <w14:textFill>
                  <w14:solidFill>
                    <w14:schemeClr w14:val="tx1"/>
                  </w14:solidFill>
                </w14:textFill>
              </w:rPr>
              <w:t>、SS、NH</w:t>
            </w:r>
            <w:r>
              <w:rPr>
                <w:rFonts w:ascii="Times New Roman" w:hAnsi="Times New Roman" w:eastAsia="仿宋"/>
                <w:color w:val="000000" w:themeColor="text1"/>
                <w:highlight w:val="none"/>
                <w:vertAlign w:val="subscript"/>
                <w14:textFill>
                  <w14:solidFill>
                    <w14:schemeClr w14:val="tx1"/>
                  </w14:solidFill>
                </w14:textFill>
              </w:rPr>
              <w:t>3</w:t>
            </w:r>
            <w:r>
              <w:rPr>
                <w:rFonts w:ascii="Times New Roman" w:hAnsi="Times New Roman" w:eastAsia="仿宋"/>
                <w:color w:val="000000" w:themeColor="text1"/>
                <w:highlight w:val="none"/>
                <w14:textFill>
                  <w14:solidFill>
                    <w14:schemeClr w14:val="tx1"/>
                  </w14:solidFill>
                </w14:textFill>
              </w:rPr>
              <w:t>-N、TP等。</w:t>
            </w:r>
            <w:r>
              <w:rPr>
                <w:rFonts w:hint="eastAsia" w:ascii="Times New Roman" w:hAnsi="Times New Roman" w:eastAsia="仿宋"/>
                <w:color w:val="000000" w:themeColor="text1"/>
                <w:highlight w:val="none"/>
                <w:lang w:eastAsia="zh-CN"/>
                <w14:textFill>
                  <w14:solidFill>
                    <w14:schemeClr w14:val="tx1"/>
                  </w14:solidFill>
                </w14:textFill>
              </w:rPr>
              <w:t>本项目废水污染物产排情况见下表。</w:t>
            </w:r>
          </w:p>
          <w:p>
            <w:pPr>
              <w:adjustRightInd w:val="0"/>
              <w:snapToGrid w:val="0"/>
              <w:ind w:firstLine="482" w:firstLineChars="200"/>
              <w:rPr>
                <w:rFonts w:ascii="Times New Roman" w:hAnsi="Times New Roman" w:eastAsia="方正仿宋_GB2312" w:cs="Times New Roman"/>
                <w:b/>
                <w:bCs/>
                <w:color w:val="000000" w:themeColor="text1"/>
                <w:sz w:val="24"/>
                <w14:textFill>
                  <w14:solidFill>
                    <w14:schemeClr w14:val="tx1"/>
                  </w14:solidFill>
                </w14:textFill>
              </w:rPr>
            </w:pPr>
            <w:r>
              <w:rPr>
                <w:rFonts w:hint="eastAsia" w:ascii="Times New Roman" w:hAnsi="Times New Roman" w:eastAsia="方正仿宋_GB2312" w:cs="Times New Roman"/>
                <w:b/>
                <w:bCs/>
                <w:color w:val="000000" w:themeColor="text1"/>
                <w:sz w:val="24"/>
                <w14:textFill>
                  <w14:solidFill>
                    <w14:schemeClr w14:val="tx1"/>
                  </w14:solidFill>
                </w14:textFill>
              </w:rPr>
              <w:t>表4-</w:t>
            </w:r>
            <w:r>
              <w:rPr>
                <w:rFonts w:hint="eastAsia" w:ascii="Times New Roman" w:hAnsi="Times New Roman" w:eastAsia="方正仿宋_GB2312" w:cs="Times New Roman"/>
                <w:b/>
                <w:bCs/>
                <w:color w:val="000000" w:themeColor="text1"/>
                <w:sz w:val="24"/>
                <w:lang w:val="en-US" w:eastAsia="zh-CN"/>
                <w14:textFill>
                  <w14:solidFill>
                    <w14:schemeClr w14:val="tx1"/>
                  </w14:solidFill>
                </w14:textFill>
              </w:rPr>
              <w:t>5</w:t>
            </w:r>
            <w:r>
              <w:rPr>
                <w:rFonts w:hint="eastAsia" w:ascii="Times New Roman" w:hAnsi="Times New Roman" w:eastAsia="方正仿宋_GB2312" w:cs="Times New Roman"/>
                <w:b/>
                <w:bCs/>
                <w:color w:val="000000" w:themeColor="text1"/>
                <w:sz w:val="24"/>
                <w14:textFill>
                  <w14:solidFill>
                    <w14:schemeClr w14:val="tx1"/>
                  </w14:solidFill>
                </w14:textFill>
              </w:rPr>
              <w:t xml:space="preserve">     </w:t>
            </w:r>
            <w:r>
              <w:rPr>
                <w:rFonts w:hint="eastAsia" w:ascii="Times New Roman" w:hAnsi="Times New Roman" w:eastAsia="方正仿宋_GB2312" w:cs="Times New Roman"/>
                <w:b/>
                <w:bCs/>
                <w:color w:val="000000" w:themeColor="text1"/>
                <w:sz w:val="24"/>
                <w:lang w:eastAsia="zh-CN"/>
                <w14:textFill>
                  <w14:solidFill>
                    <w14:schemeClr w14:val="tx1"/>
                  </w14:solidFill>
                </w14:textFill>
              </w:rPr>
              <w:t>本项目废水</w:t>
            </w:r>
            <w:r>
              <w:rPr>
                <w:rFonts w:hint="eastAsia" w:ascii="Times New Roman" w:hAnsi="Times New Roman" w:eastAsia="方正仿宋_GB2312" w:cs="Times New Roman"/>
                <w:b/>
                <w:bCs/>
                <w:color w:val="000000" w:themeColor="text1"/>
                <w:sz w:val="24"/>
                <w14:textFill>
                  <w14:solidFill>
                    <w14:schemeClr w14:val="tx1"/>
                  </w14:solidFill>
                </w14:textFill>
              </w:rPr>
              <w:t>污水中各项污染物的</w:t>
            </w:r>
            <w:r>
              <w:rPr>
                <w:rFonts w:hint="eastAsia" w:ascii="Times New Roman" w:hAnsi="Times New Roman" w:eastAsia="方正仿宋_GB2312" w:cs="Times New Roman"/>
                <w:b/>
                <w:bCs/>
                <w:color w:val="000000" w:themeColor="text1"/>
                <w:sz w:val="24"/>
                <w:lang w:eastAsia="zh-CN"/>
                <w14:textFill>
                  <w14:solidFill>
                    <w14:schemeClr w14:val="tx1"/>
                  </w14:solidFill>
                </w14:textFill>
              </w:rPr>
              <w:t>产排情况</w:t>
            </w:r>
            <w:r>
              <w:rPr>
                <w:rFonts w:hint="eastAsia" w:ascii="Times New Roman" w:hAnsi="Times New Roman" w:eastAsia="方正仿宋_GB2312" w:cs="Times New Roman"/>
                <w:b/>
                <w:bCs/>
                <w:color w:val="000000" w:themeColor="text1"/>
                <w:sz w:val="24"/>
                <w14:textFill>
                  <w14:solidFill>
                    <w14:schemeClr w14:val="tx1"/>
                  </w14:solidFill>
                </w14:textFill>
              </w:rPr>
              <w:t>一览表</w:t>
            </w:r>
          </w:p>
          <w:tbl>
            <w:tblPr>
              <w:tblStyle w:val="15"/>
              <w:tblW w:w="816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611"/>
              <w:gridCol w:w="1205"/>
              <w:gridCol w:w="1171"/>
              <w:gridCol w:w="1195"/>
              <w:gridCol w:w="1171"/>
              <w:gridCol w:w="110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705" w:type="dxa"/>
                  <w:vMerge w:val="restart"/>
                  <w:tcBorders>
                    <w:tl2br w:val="nil"/>
                    <w:tr2bl w:val="nil"/>
                  </w:tcBorders>
                  <w:shd w:val="clear" w:color="auto" w:fill="auto"/>
                  <w:vAlign w:val="center"/>
                </w:tcPr>
                <w:p>
                  <w:pPr>
                    <w:pStyle w:val="22"/>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水量</w:t>
                  </w:r>
                </w:p>
              </w:tc>
              <w:tc>
                <w:tcPr>
                  <w:tcW w:w="1611" w:type="dxa"/>
                  <w:vMerge w:val="restart"/>
                  <w:tcBorders>
                    <w:tl2br w:val="nil"/>
                    <w:tr2bl w:val="nil"/>
                  </w:tcBorders>
                  <w:shd w:val="clear" w:color="auto" w:fill="auto"/>
                  <w:vAlign w:val="center"/>
                </w:tcPr>
                <w:p>
                  <w:pPr>
                    <w:pStyle w:val="22"/>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指标</w:t>
                  </w:r>
                </w:p>
              </w:tc>
              <w:tc>
                <w:tcPr>
                  <w:tcW w:w="5848" w:type="dxa"/>
                  <w:gridSpan w:val="5"/>
                  <w:tcBorders>
                    <w:tl2br w:val="nil"/>
                    <w:tr2bl w:val="nil"/>
                  </w:tcBorders>
                  <w:shd w:val="clear" w:color="auto" w:fill="auto"/>
                  <w:vAlign w:val="center"/>
                </w:tcPr>
                <w:p>
                  <w:pPr>
                    <w:pStyle w:val="22"/>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主要污染物(单位：mg/L)</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5" w:type="dxa"/>
                  <w:vMerge w:val="continue"/>
                  <w:tcBorders>
                    <w:tl2br w:val="nil"/>
                    <w:tr2bl w:val="nil"/>
                  </w:tcBorders>
                  <w:shd w:val="clear" w:color="auto" w:fill="auto"/>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611" w:type="dxa"/>
                  <w:vMerge w:val="continue"/>
                  <w:tcBorders>
                    <w:tl2br w:val="nil"/>
                    <w:tr2bl w:val="nil"/>
                  </w:tcBorders>
                  <w:shd w:val="clear" w:color="auto" w:fill="auto"/>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05" w:type="dxa"/>
                  <w:tcBorders>
                    <w:tl2br w:val="nil"/>
                    <w:tr2bl w:val="nil"/>
                  </w:tcBorders>
                  <w:shd w:val="clear" w:color="auto" w:fill="auto"/>
                  <w:vAlign w:val="center"/>
                </w:tcPr>
                <w:p>
                  <w:pPr>
                    <w:pStyle w:val="22"/>
                    <w:adjustRightInd w:val="0"/>
                    <w:snapToGrid w:val="0"/>
                    <w:jc w:val="center"/>
                    <w:rPr>
                      <w:rFonts w:ascii="Times New Roman" w:hAnsi="Times New Roman" w:cs="Times New Roman"/>
                      <w:b/>
                      <w:color w:val="000000" w:themeColor="text1"/>
                      <w:szCs w:val="21"/>
                      <w:lang w:val="en-US"/>
                      <w14:textFill>
                        <w14:solidFill>
                          <w14:schemeClr w14:val="tx1"/>
                        </w14:solidFill>
                      </w14:textFill>
                    </w:rPr>
                  </w:pPr>
                  <w:r>
                    <w:rPr>
                      <w:rFonts w:ascii="Times New Roman" w:hAnsi="Times New Roman" w:cs="Times New Roman"/>
                      <w:b/>
                      <w:color w:val="000000" w:themeColor="text1"/>
                      <w:position w:val="2"/>
                      <w:szCs w:val="21"/>
                      <w:lang w:val="en-US"/>
                      <w14:textFill>
                        <w14:solidFill>
                          <w14:schemeClr w14:val="tx1"/>
                        </w14:solidFill>
                      </w14:textFill>
                    </w:rPr>
                    <w:t>COD</w:t>
                  </w:r>
                  <w:r>
                    <w:rPr>
                      <w:rFonts w:ascii="Times New Roman" w:hAnsi="Times New Roman" w:cs="Times New Roman"/>
                      <w:b/>
                      <w:color w:val="000000" w:themeColor="text1"/>
                      <w:position w:val="2"/>
                      <w:szCs w:val="21"/>
                      <w:vertAlign w:val="subscript"/>
                      <w:lang w:val="en-US"/>
                      <w14:textFill>
                        <w14:solidFill>
                          <w14:schemeClr w14:val="tx1"/>
                        </w14:solidFill>
                      </w14:textFill>
                    </w:rPr>
                    <w:t>Cr</w:t>
                  </w:r>
                </w:p>
              </w:tc>
              <w:tc>
                <w:tcPr>
                  <w:tcW w:w="1171" w:type="dxa"/>
                  <w:tcBorders>
                    <w:tl2br w:val="nil"/>
                    <w:tr2bl w:val="nil"/>
                  </w:tcBorders>
                  <w:shd w:val="clear" w:color="auto" w:fill="auto"/>
                  <w:vAlign w:val="center"/>
                </w:tcPr>
                <w:p>
                  <w:pPr>
                    <w:pStyle w:val="22"/>
                    <w:adjustRightInd w:val="0"/>
                    <w:snapToGrid w:val="0"/>
                    <w:jc w:val="center"/>
                    <w:rPr>
                      <w:rFonts w:ascii="Times New Roman" w:hAnsi="Times New Roman" w:cs="Times New Roman"/>
                      <w:b/>
                      <w:color w:val="000000" w:themeColor="text1"/>
                      <w:szCs w:val="21"/>
                      <w:lang w:val="en-US"/>
                      <w14:textFill>
                        <w14:solidFill>
                          <w14:schemeClr w14:val="tx1"/>
                        </w14:solidFill>
                      </w14:textFill>
                    </w:rPr>
                  </w:pPr>
                  <w:r>
                    <w:rPr>
                      <w:rFonts w:ascii="Times New Roman" w:hAnsi="Times New Roman" w:cs="Times New Roman"/>
                      <w:b/>
                      <w:color w:val="000000" w:themeColor="text1"/>
                      <w:position w:val="2"/>
                      <w:szCs w:val="21"/>
                      <w:lang w:val="en-US"/>
                      <w14:textFill>
                        <w14:solidFill>
                          <w14:schemeClr w14:val="tx1"/>
                        </w14:solidFill>
                      </w14:textFill>
                    </w:rPr>
                    <w:t>BOD</w:t>
                  </w:r>
                  <w:r>
                    <w:rPr>
                      <w:rFonts w:ascii="Times New Roman" w:hAnsi="Times New Roman" w:cs="Times New Roman"/>
                      <w:b/>
                      <w:color w:val="000000" w:themeColor="text1"/>
                      <w:position w:val="2"/>
                      <w:szCs w:val="21"/>
                      <w:vertAlign w:val="subscript"/>
                      <w:lang w:val="en-US"/>
                      <w14:textFill>
                        <w14:solidFill>
                          <w14:schemeClr w14:val="tx1"/>
                        </w14:solidFill>
                      </w14:textFill>
                    </w:rPr>
                    <w:t>5</w:t>
                  </w:r>
                </w:p>
              </w:tc>
              <w:tc>
                <w:tcPr>
                  <w:tcW w:w="1195" w:type="dxa"/>
                  <w:tcBorders>
                    <w:tl2br w:val="nil"/>
                    <w:tr2bl w:val="nil"/>
                  </w:tcBorders>
                  <w:shd w:val="clear" w:color="auto" w:fill="auto"/>
                  <w:vAlign w:val="center"/>
                </w:tcPr>
                <w:p>
                  <w:pPr>
                    <w:pStyle w:val="22"/>
                    <w:adjustRightInd w:val="0"/>
                    <w:snapToGrid w:val="0"/>
                    <w:jc w:val="center"/>
                    <w:rPr>
                      <w:rFonts w:ascii="Times New Roman" w:hAnsi="Times New Roman" w:cs="Times New Roman"/>
                      <w:b/>
                      <w:color w:val="000000" w:themeColor="text1"/>
                      <w:szCs w:val="21"/>
                      <w:lang w:val="en-US"/>
                      <w14:textFill>
                        <w14:solidFill>
                          <w14:schemeClr w14:val="tx1"/>
                        </w14:solidFill>
                      </w14:textFill>
                    </w:rPr>
                  </w:pPr>
                  <w:r>
                    <w:rPr>
                      <w:rFonts w:ascii="Times New Roman" w:hAnsi="Times New Roman" w:cs="Times New Roman"/>
                      <w:b/>
                      <w:color w:val="000000" w:themeColor="text1"/>
                      <w:szCs w:val="21"/>
                      <w:lang w:val="en-US"/>
                      <w14:textFill>
                        <w14:solidFill>
                          <w14:schemeClr w14:val="tx1"/>
                        </w14:solidFill>
                      </w14:textFill>
                    </w:rPr>
                    <w:t>SS</w:t>
                  </w:r>
                </w:p>
              </w:tc>
              <w:tc>
                <w:tcPr>
                  <w:tcW w:w="1171" w:type="dxa"/>
                  <w:tcBorders>
                    <w:tl2br w:val="nil"/>
                    <w:tr2bl w:val="nil"/>
                  </w:tcBorders>
                  <w:shd w:val="clear" w:color="auto" w:fill="auto"/>
                  <w:vAlign w:val="center"/>
                </w:tcPr>
                <w:p>
                  <w:pPr>
                    <w:pStyle w:val="22"/>
                    <w:adjustRightInd w:val="0"/>
                    <w:snapToGrid w:val="0"/>
                    <w:jc w:val="center"/>
                    <w:rPr>
                      <w:rFonts w:ascii="Times New Roman" w:hAnsi="Times New Roman" w:cs="Times New Roman"/>
                      <w:b/>
                      <w:color w:val="000000" w:themeColor="text1"/>
                      <w:szCs w:val="21"/>
                      <w:lang w:val="en-US"/>
                      <w14:textFill>
                        <w14:solidFill>
                          <w14:schemeClr w14:val="tx1"/>
                        </w14:solidFill>
                      </w14:textFill>
                    </w:rPr>
                  </w:pPr>
                  <w:r>
                    <w:rPr>
                      <w:rFonts w:ascii="Times New Roman" w:hAnsi="Times New Roman" w:cs="Times New Roman"/>
                      <w:b/>
                      <w:color w:val="000000" w:themeColor="text1"/>
                      <w:position w:val="2"/>
                      <w:szCs w:val="21"/>
                      <w:lang w:val="en-US"/>
                      <w14:textFill>
                        <w14:solidFill>
                          <w14:schemeClr w14:val="tx1"/>
                        </w14:solidFill>
                      </w14:textFill>
                    </w:rPr>
                    <w:t>NH</w:t>
                  </w:r>
                  <w:r>
                    <w:rPr>
                      <w:rFonts w:ascii="Times New Roman" w:hAnsi="Times New Roman" w:cs="Times New Roman"/>
                      <w:b/>
                      <w:color w:val="000000" w:themeColor="text1"/>
                      <w:position w:val="2"/>
                      <w:szCs w:val="21"/>
                      <w:vertAlign w:val="subscript"/>
                      <w:lang w:val="en-US"/>
                      <w14:textFill>
                        <w14:solidFill>
                          <w14:schemeClr w14:val="tx1"/>
                        </w14:solidFill>
                      </w14:textFill>
                    </w:rPr>
                    <w:t>3</w:t>
                  </w:r>
                  <w:r>
                    <w:rPr>
                      <w:rFonts w:ascii="Times New Roman" w:hAnsi="Times New Roman" w:cs="Times New Roman"/>
                      <w:b/>
                      <w:color w:val="000000" w:themeColor="text1"/>
                      <w:position w:val="2"/>
                      <w:szCs w:val="21"/>
                      <w:lang w:val="en-US"/>
                      <w14:textFill>
                        <w14:solidFill>
                          <w14:schemeClr w14:val="tx1"/>
                        </w14:solidFill>
                      </w14:textFill>
                    </w:rPr>
                    <w:t>-N</w:t>
                  </w:r>
                </w:p>
              </w:tc>
              <w:tc>
                <w:tcPr>
                  <w:tcW w:w="1106" w:type="dxa"/>
                  <w:tcBorders>
                    <w:tl2br w:val="nil"/>
                    <w:tr2bl w:val="nil"/>
                  </w:tcBorders>
                  <w:shd w:val="clear" w:color="auto" w:fill="auto"/>
                  <w:vAlign w:val="center"/>
                </w:tcPr>
                <w:p>
                  <w:pPr>
                    <w:pStyle w:val="22"/>
                    <w:adjustRightInd w:val="0"/>
                    <w:snapToGrid w:val="0"/>
                    <w:jc w:val="center"/>
                    <w:rPr>
                      <w:rFonts w:ascii="Times New Roman" w:hAnsi="Times New Roman" w:cs="Times New Roman"/>
                      <w:b/>
                      <w:color w:val="000000" w:themeColor="text1"/>
                      <w:szCs w:val="21"/>
                      <w:lang w:val="en-US"/>
                      <w14:textFill>
                        <w14:solidFill>
                          <w14:schemeClr w14:val="tx1"/>
                        </w14:solidFill>
                      </w14:textFill>
                    </w:rPr>
                  </w:pPr>
                  <w:r>
                    <w:rPr>
                      <w:rFonts w:ascii="Times New Roman" w:hAnsi="Times New Roman" w:cs="Times New Roman"/>
                      <w:b/>
                      <w:color w:val="000000" w:themeColor="text1"/>
                      <w:szCs w:val="21"/>
                      <w:lang w:val="en-US"/>
                      <w14:textFill>
                        <w14:solidFill>
                          <w14:schemeClr w14:val="tx1"/>
                        </w14:solidFill>
                      </w14:textFill>
                    </w:rPr>
                    <w:t>TP</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5" w:type="dxa"/>
                  <w:vMerge w:val="restart"/>
                  <w:tcBorders>
                    <w:tl2br w:val="nil"/>
                    <w:tr2bl w:val="nil"/>
                  </w:tcBorders>
                  <w:vAlign w:val="center"/>
                </w:tcPr>
                <w:p>
                  <w:pPr>
                    <w:pStyle w:val="22"/>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329</w:t>
                  </w:r>
                  <w:r>
                    <w:rPr>
                      <w:rFonts w:ascii="Times New Roman" w:hAnsi="Times New Roman" w:cs="Times New Roman"/>
                      <w:color w:val="000000" w:themeColor="text1"/>
                      <w:szCs w:val="21"/>
                      <w:lang w:val="en-US"/>
                      <w14:textFill>
                        <w14:solidFill>
                          <w14:schemeClr w14:val="tx1"/>
                        </w14:solidFill>
                      </w14:textFill>
                    </w:rPr>
                    <w:t>m</w:t>
                  </w:r>
                  <w:r>
                    <w:rPr>
                      <w:rFonts w:ascii="Times New Roman" w:hAnsi="Times New Roman" w:cs="Times New Roman"/>
                      <w:color w:val="000000" w:themeColor="text1"/>
                      <w:position w:val="7"/>
                      <w:szCs w:val="21"/>
                      <w:vertAlign w:val="superscript"/>
                      <w:lang w:val="en-US"/>
                      <w14:textFill>
                        <w14:solidFill>
                          <w14:schemeClr w14:val="tx1"/>
                        </w14:solidFill>
                      </w14:textFill>
                    </w:rPr>
                    <w:t>3</w:t>
                  </w:r>
                  <w:r>
                    <w:rPr>
                      <w:rFonts w:ascii="Times New Roman" w:hAnsi="Times New Roman" w:cs="Times New Roman"/>
                      <w:color w:val="000000" w:themeColor="text1"/>
                      <w:szCs w:val="21"/>
                      <w:lang w:val="en-US"/>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a</w:t>
                  </w:r>
                </w:p>
              </w:tc>
              <w:tc>
                <w:tcPr>
                  <w:tcW w:w="1611"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产生浓度</w:t>
                  </w:r>
                  <w:r>
                    <w:rPr>
                      <w:rFonts w:ascii="Times New Roman" w:hAnsi="Times New Roman" w:cs="Times New Roman"/>
                      <w:color w:val="000000" w:themeColor="text1"/>
                      <w:szCs w:val="21"/>
                      <w:lang w:val="en-US"/>
                      <w14:textFill>
                        <w14:solidFill>
                          <w14:schemeClr w14:val="tx1"/>
                        </w14:solidFill>
                      </w14:textFill>
                    </w:rPr>
                    <w:t>(mg/L)</w:t>
                  </w:r>
                </w:p>
              </w:tc>
              <w:tc>
                <w:tcPr>
                  <w:tcW w:w="1205"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800</w:t>
                  </w:r>
                </w:p>
              </w:tc>
              <w:tc>
                <w:tcPr>
                  <w:tcW w:w="1171"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500</w:t>
                  </w:r>
                </w:p>
              </w:tc>
              <w:tc>
                <w:tcPr>
                  <w:tcW w:w="1195"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ascii="Times New Roman" w:hAnsi="Times New Roman" w:cs="Times New Roman"/>
                      <w:color w:val="000000" w:themeColor="text1"/>
                      <w:szCs w:val="21"/>
                      <w:lang w:val="en-US"/>
                      <w14:textFill>
                        <w14:solidFill>
                          <w14:schemeClr w14:val="tx1"/>
                        </w14:solidFill>
                      </w14:textFill>
                    </w:rPr>
                    <w:t>600</w:t>
                  </w:r>
                </w:p>
              </w:tc>
              <w:tc>
                <w:tcPr>
                  <w:tcW w:w="1171"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60</w:t>
                  </w:r>
                </w:p>
              </w:tc>
              <w:tc>
                <w:tcPr>
                  <w:tcW w:w="1106"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14:textFill>
                        <w14:solidFill>
                          <w14:schemeClr w14:val="tx1"/>
                        </w14:solidFill>
                      </w14:textFill>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5"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611"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产生量</w:t>
                  </w:r>
                  <w:r>
                    <w:rPr>
                      <w:rFonts w:hint="eastAsia" w:ascii="Times New Roman" w:hAnsi="Times New Roman" w:cs="Times New Roman"/>
                      <w:color w:val="000000" w:themeColor="text1"/>
                      <w:szCs w:val="21"/>
                      <w:lang w:val="en-US" w:eastAsia="zh-CN"/>
                      <w14:textFill>
                        <w14:solidFill>
                          <w14:schemeClr w14:val="tx1"/>
                        </w14:solidFill>
                      </w14:textFill>
                    </w:rPr>
                    <w:t>kg</w:t>
                  </w:r>
                  <w:r>
                    <w:rPr>
                      <w:rFonts w:ascii="Times New Roman" w:hAnsi="Times New Roman" w:cs="Times New Roman"/>
                      <w:color w:val="000000" w:themeColor="text1"/>
                      <w:szCs w:val="21"/>
                      <w:lang w:val="en-US"/>
                      <w14:textFill>
                        <w14:solidFill>
                          <w14:schemeClr w14:val="tx1"/>
                        </w14:solidFill>
                      </w14:textFill>
                    </w:rPr>
                    <w:t>/</w:t>
                  </w:r>
                  <w:r>
                    <w:rPr>
                      <w:rFonts w:hint="eastAsia" w:ascii="Times New Roman" w:hAnsi="Times New Roman" w:cs="Times New Roman"/>
                      <w:color w:val="000000" w:themeColor="text1"/>
                      <w:szCs w:val="21"/>
                      <w:lang w:val="en-US"/>
                      <w14:textFill>
                        <w14:solidFill>
                          <w14:schemeClr w14:val="tx1"/>
                        </w14:solidFill>
                      </w14:textFill>
                    </w:rPr>
                    <w:t>a</w:t>
                  </w:r>
                </w:p>
              </w:tc>
              <w:tc>
                <w:tcPr>
                  <w:tcW w:w="1205"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0.26</w:t>
                  </w:r>
                </w:p>
              </w:tc>
              <w:tc>
                <w:tcPr>
                  <w:tcW w:w="1171"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0.16</w:t>
                  </w:r>
                </w:p>
              </w:tc>
              <w:tc>
                <w:tcPr>
                  <w:tcW w:w="1195"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0.197</w:t>
                  </w:r>
                </w:p>
              </w:tc>
              <w:tc>
                <w:tcPr>
                  <w:tcW w:w="1171"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0.0197</w:t>
                  </w:r>
                </w:p>
              </w:tc>
              <w:tc>
                <w:tcPr>
                  <w:tcW w:w="1106"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0.00329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5"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7459" w:type="dxa"/>
                  <w:gridSpan w:val="6"/>
                  <w:tcBorders>
                    <w:tl2br w:val="nil"/>
                    <w:tr2bl w:val="nil"/>
                  </w:tcBorders>
                  <w:vAlign w:val="center"/>
                </w:tcPr>
                <w:p>
                  <w:pPr>
                    <w:pStyle w:val="22"/>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处理工艺：投放消毒剂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5"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611"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排放浓度</w:t>
                  </w:r>
                  <w:r>
                    <w:rPr>
                      <w:rFonts w:ascii="Times New Roman" w:hAnsi="Times New Roman" w:cs="Times New Roman"/>
                      <w:color w:val="000000" w:themeColor="text1"/>
                      <w:szCs w:val="21"/>
                      <w:lang w:val="en-US"/>
                      <w14:textFill>
                        <w14:solidFill>
                          <w14:schemeClr w14:val="tx1"/>
                        </w14:solidFill>
                      </w14:textFill>
                    </w:rPr>
                    <w:t>(mg/L)</w:t>
                  </w:r>
                </w:p>
              </w:tc>
              <w:tc>
                <w:tcPr>
                  <w:tcW w:w="1205"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800</w:t>
                  </w:r>
                </w:p>
              </w:tc>
              <w:tc>
                <w:tcPr>
                  <w:tcW w:w="1171"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500</w:t>
                  </w:r>
                </w:p>
              </w:tc>
              <w:tc>
                <w:tcPr>
                  <w:tcW w:w="1195"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ascii="Times New Roman" w:hAnsi="Times New Roman" w:cs="Times New Roman"/>
                      <w:color w:val="000000" w:themeColor="text1"/>
                      <w:szCs w:val="21"/>
                      <w:lang w:val="en-US"/>
                      <w14:textFill>
                        <w14:solidFill>
                          <w14:schemeClr w14:val="tx1"/>
                        </w14:solidFill>
                      </w14:textFill>
                    </w:rPr>
                    <w:t>600</w:t>
                  </w:r>
                </w:p>
              </w:tc>
              <w:tc>
                <w:tcPr>
                  <w:tcW w:w="1171"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60</w:t>
                  </w:r>
                </w:p>
              </w:tc>
              <w:tc>
                <w:tcPr>
                  <w:tcW w:w="1106"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14:textFill>
                        <w14:solidFill>
                          <w14:schemeClr w14:val="tx1"/>
                        </w14:solidFill>
                      </w14:textFill>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5"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611"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排放量</w:t>
                  </w:r>
                  <w:r>
                    <w:rPr>
                      <w:rFonts w:hint="eastAsia" w:ascii="Times New Roman" w:hAnsi="Times New Roman" w:cs="Times New Roman"/>
                      <w:color w:val="000000" w:themeColor="text1"/>
                      <w:szCs w:val="21"/>
                      <w:lang w:val="en-US" w:eastAsia="zh-CN"/>
                      <w14:textFill>
                        <w14:solidFill>
                          <w14:schemeClr w14:val="tx1"/>
                        </w14:solidFill>
                      </w14:textFill>
                    </w:rPr>
                    <w:t>kg</w:t>
                  </w:r>
                  <w:r>
                    <w:rPr>
                      <w:rFonts w:ascii="Times New Roman" w:hAnsi="Times New Roman" w:cs="Times New Roman"/>
                      <w:color w:val="000000" w:themeColor="text1"/>
                      <w:szCs w:val="21"/>
                      <w:lang w:val="en-US"/>
                      <w14:textFill>
                        <w14:solidFill>
                          <w14:schemeClr w14:val="tx1"/>
                        </w14:solidFill>
                      </w14:textFill>
                    </w:rPr>
                    <w:t>/</w:t>
                  </w:r>
                  <w:r>
                    <w:rPr>
                      <w:rFonts w:hint="eastAsia" w:ascii="Times New Roman" w:hAnsi="Times New Roman" w:cs="Times New Roman"/>
                      <w:color w:val="000000" w:themeColor="text1"/>
                      <w:szCs w:val="21"/>
                      <w:lang w:val="en-US"/>
                      <w14:textFill>
                        <w14:solidFill>
                          <w14:schemeClr w14:val="tx1"/>
                        </w14:solidFill>
                      </w14:textFill>
                    </w:rPr>
                    <w:t>a</w:t>
                  </w:r>
                </w:p>
              </w:tc>
              <w:tc>
                <w:tcPr>
                  <w:tcW w:w="1205"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0.26</w:t>
                  </w:r>
                </w:p>
              </w:tc>
              <w:tc>
                <w:tcPr>
                  <w:tcW w:w="1171"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0.16</w:t>
                  </w:r>
                </w:p>
              </w:tc>
              <w:tc>
                <w:tcPr>
                  <w:tcW w:w="1195" w:type="dxa"/>
                  <w:tcBorders>
                    <w:tl2br w:val="nil"/>
                    <w:tr2bl w:val="nil"/>
                  </w:tcBorders>
                  <w:vAlign w:val="center"/>
                </w:tcPr>
                <w:p>
                  <w:pPr>
                    <w:pStyle w:val="22"/>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0.197</w:t>
                  </w:r>
                </w:p>
              </w:tc>
              <w:tc>
                <w:tcPr>
                  <w:tcW w:w="1171"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0.0197</w:t>
                  </w:r>
                </w:p>
              </w:tc>
              <w:tc>
                <w:tcPr>
                  <w:tcW w:w="1106" w:type="dxa"/>
                  <w:tcBorders>
                    <w:tl2br w:val="nil"/>
                    <w:tr2bl w:val="nil"/>
                  </w:tcBorders>
                  <w:vAlign w:val="center"/>
                </w:tcPr>
                <w:p>
                  <w:pPr>
                    <w:pStyle w:val="22"/>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0.00329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5"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611"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去除率</w:t>
                  </w:r>
                  <w:r>
                    <w:rPr>
                      <w:rFonts w:ascii="Times New Roman" w:hAnsi="Times New Roman" w:cs="Times New Roman"/>
                      <w:color w:val="000000" w:themeColor="text1"/>
                      <w:szCs w:val="21"/>
                      <w:lang w:val="en-US"/>
                      <w14:textFill>
                        <w14:solidFill>
                          <w14:schemeClr w14:val="tx1"/>
                        </w14:solidFill>
                      </w14:textFill>
                    </w:rPr>
                    <w:t>（%）</w:t>
                  </w:r>
                </w:p>
              </w:tc>
              <w:tc>
                <w:tcPr>
                  <w:tcW w:w="1205"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0</w:t>
                  </w:r>
                  <w:r>
                    <w:rPr>
                      <w:rFonts w:hint="eastAsia" w:ascii="Times New Roman" w:hAnsi="Times New Roman" w:cs="Times New Roman"/>
                      <w:color w:val="000000" w:themeColor="text1"/>
                      <w:szCs w:val="21"/>
                      <w:lang w:val="en-US"/>
                      <w14:textFill>
                        <w14:solidFill>
                          <w14:schemeClr w14:val="tx1"/>
                        </w14:solidFill>
                      </w14:textFill>
                    </w:rPr>
                    <w:t>%</w:t>
                  </w:r>
                </w:p>
              </w:tc>
              <w:tc>
                <w:tcPr>
                  <w:tcW w:w="1171"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0</w:t>
                  </w:r>
                  <w:r>
                    <w:rPr>
                      <w:rFonts w:hint="eastAsia" w:ascii="Times New Roman" w:hAnsi="Times New Roman" w:cs="Times New Roman"/>
                      <w:color w:val="000000" w:themeColor="text1"/>
                      <w:szCs w:val="21"/>
                      <w:lang w:val="en-US"/>
                      <w14:textFill>
                        <w14:solidFill>
                          <w14:schemeClr w14:val="tx1"/>
                        </w14:solidFill>
                      </w14:textFill>
                    </w:rPr>
                    <w:t>%</w:t>
                  </w:r>
                </w:p>
              </w:tc>
              <w:tc>
                <w:tcPr>
                  <w:tcW w:w="1195"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0</w:t>
                  </w:r>
                  <w:r>
                    <w:rPr>
                      <w:rFonts w:hint="eastAsia" w:ascii="Times New Roman" w:hAnsi="Times New Roman" w:cs="Times New Roman"/>
                      <w:color w:val="000000" w:themeColor="text1"/>
                      <w:szCs w:val="21"/>
                      <w:lang w:val="en-US"/>
                      <w14:textFill>
                        <w14:solidFill>
                          <w14:schemeClr w14:val="tx1"/>
                        </w14:solidFill>
                      </w14:textFill>
                    </w:rPr>
                    <w:t>%</w:t>
                  </w:r>
                </w:p>
              </w:tc>
              <w:tc>
                <w:tcPr>
                  <w:tcW w:w="1171"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0</w:t>
                  </w:r>
                  <w:r>
                    <w:rPr>
                      <w:rFonts w:hint="eastAsia" w:ascii="Times New Roman" w:hAnsi="Times New Roman" w:cs="Times New Roman"/>
                      <w:color w:val="000000" w:themeColor="text1"/>
                      <w:szCs w:val="21"/>
                      <w:lang w:val="en-US"/>
                      <w14:textFill>
                        <w14:solidFill>
                          <w14:schemeClr w14:val="tx1"/>
                        </w14:solidFill>
                      </w14:textFill>
                    </w:rPr>
                    <w:t>%</w:t>
                  </w:r>
                </w:p>
              </w:tc>
              <w:tc>
                <w:tcPr>
                  <w:tcW w:w="1106" w:type="dxa"/>
                  <w:tcBorders>
                    <w:tl2br w:val="nil"/>
                    <w:tr2bl w:val="nil"/>
                  </w:tcBorders>
                  <w:vAlign w:val="center"/>
                </w:tcPr>
                <w:p>
                  <w:pPr>
                    <w:pStyle w:val="22"/>
                    <w:adjustRightInd w:val="0"/>
                    <w:snapToGrid w:val="0"/>
                    <w:jc w:val="center"/>
                    <w:rPr>
                      <w:rFonts w:ascii="Times New Roman" w:hAnsi="Times New Roman" w:cs="Times New Roman"/>
                      <w:color w:val="000000" w:themeColor="text1"/>
                      <w:szCs w:val="21"/>
                      <w:lang w:val="en-US"/>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0</w:t>
                  </w:r>
                  <w:r>
                    <w:rPr>
                      <w:rFonts w:hint="eastAsia" w:ascii="Times New Roman" w:hAnsi="Times New Roman" w:cs="Times New Roman"/>
                      <w:color w:val="000000" w:themeColor="text1"/>
                      <w:szCs w:val="21"/>
                      <w:lang w:val="en-US"/>
                      <w14:textFill>
                        <w14:solidFill>
                          <w14:schemeClr w14:val="tx1"/>
                        </w14:solidFill>
                      </w14:textFill>
                    </w:rPr>
                    <w:t>%</w:t>
                  </w:r>
                </w:p>
              </w:tc>
            </w:tr>
          </w:tbl>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2.3治理措施可行性分析</w:t>
            </w:r>
          </w:p>
          <w:p>
            <w:pPr>
              <w:pStyle w:val="19"/>
              <w:bidi w:val="0"/>
              <w:jc w:val="both"/>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本项目设备清洗废水水量较小，产生的污染物的含量较低，对废水收集池投放消毒剂进行消杀处理后拉运至泾源县污水处理厂进行处置。所以本项目治理措施可行。</w:t>
            </w:r>
          </w:p>
          <w:p>
            <w:pPr>
              <w:pStyle w:val="19"/>
              <w:bidi w:val="0"/>
              <w:jc w:val="both"/>
              <w:rPr>
                <w:rFonts w:hint="default"/>
                <w:b w:val="0"/>
                <w:bCs w:val="0"/>
                <w:color w:val="000000" w:themeColor="text1"/>
                <w:lang w:val="en-US" w:eastAsia="zh-CN"/>
                <w14:textFill>
                  <w14:solidFill>
                    <w14:schemeClr w14:val="tx1"/>
                  </w14:solidFill>
                </w14:textFill>
              </w:rPr>
            </w:pPr>
            <w:r>
              <w:rPr>
                <w:rFonts w:hint="eastAsia"/>
                <w:b/>
                <w:bCs/>
                <w:color w:val="000000" w:themeColor="text1"/>
                <w:lang w:eastAsia="zh-CN"/>
                <w14:textFill>
                  <w14:solidFill>
                    <w14:schemeClr w14:val="tx1"/>
                  </w14:solidFill>
                </w14:textFill>
              </w:rPr>
              <w:t>本项目</w:t>
            </w:r>
            <w:r>
              <w:rPr>
                <w:rFonts w:hint="eastAsia"/>
                <w:b/>
                <w:bCs/>
                <w:color w:val="000000" w:themeColor="text1"/>
                <w:lang w:val="en-US" w:eastAsia="zh-CN"/>
                <w14:textFill>
                  <w14:solidFill>
                    <w14:schemeClr w14:val="tx1"/>
                  </w14:solidFill>
                </w14:textFill>
              </w:rPr>
              <w:t>2座</w:t>
            </w:r>
            <w:r>
              <w:rPr>
                <w:rFonts w:hint="eastAsia"/>
                <w:b/>
                <w:bCs/>
                <w:color w:val="000000" w:themeColor="text1"/>
                <w:lang w:eastAsia="zh-CN"/>
                <w14:textFill>
                  <w14:solidFill>
                    <w14:schemeClr w14:val="tx1"/>
                  </w14:solidFill>
                </w14:textFill>
              </w:rPr>
              <w:t>粪污预处理中心的生活污水回用于粪污发酵的可行性分析：</w:t>
            </w:r>
            <w:r>
              <w:rPr>
                <w:rFonts w:hint="eastAsia"/>
                <w:b w:val="0"/>
                <w:bCs w:val="0"/>
                <w:color w:val="000000" w:themeColor="text1"/>
                <w:lang w:eastAsia="zh-CN"/>
                <w14:textFill>
                  <w14:solidFill>
                    <w14:schemeClr w14:val="tx1"/>
                  </w14:solidFill>
                </w14:textFill>
              </w:rPr>
              <w:t>本项目</w:t>
            </w:r>
            <w:r>
              <w:rPr>
                <w:rFonts w:hint="eastAsia"/>
                <w:b w:val="0"/>
                <w:bCs w:val="0"/>
                <w:color w:val="000000" w:themeColor="text1"/>
                <w:lang w:val="en-US" w:eastAsia="zh-CN"/>
                <w14:textFill>
                  <w14:solidFill>
                    <w14:schemeClr w14:val="tx1"/>
                  </w14:solidFill>
                </w14:textFill>
              </w:rPr>
              <w:t>2座</w:t>
            </w:r>
            <w:r>
              <w:rPr>
                <w:rFonts w:hint="eastAsia"/>
                <w:b w:val="0"/>
                <w:bCs w:val="0"/>
                <w:color w:val="000000" w:themeColor="text1"/>
                <w:lang w:eastAsia="zh-CN"/>
                <w14:textFill>
                  <w14:solidFill>
                    <w14:schemeClr w14:val="tx1"/>
                  </w14:solidFill>
                </w14:textFill>
              </w:rPr>
              <w:t>粪污预处理中心的职工均为当地村民，不设置职工宿舍和食堂，生活污水主要为职工的洗漱废水，单座预处理中心的废水产生量共计约</w:t>
            </w:r>
            <w:r>
              <w:rPr>
                <w:rFonts w:hint="eastAsia"/>
                <w:b w:val="0"/>
                <w:bCs w:val="0"/>
                <w:color w:val="000000" w:themeColor="text1"/>
                <w:lang w:val="en-US" w:eastAsia="zh-CN"/>
                <w14:textFill>
                  <w14:solidFill>
                    <w14:schemeClr w14:val="tx1"/>
                  </w14:solidFill>
                </w14:textFill>
              </w:rPr>
              <w:t>17.6m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/a（0.048m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/d）</w:t>
            </w:r>
            <w:r>
              <w:rPr>
                <w:rFonts w:hint="eastAsia"/>
                <w:b w:val="0"/>
                <w:bCs w:val="0"/>
                <w:color w:val="000000" w:themeColor="text1"/>
                <w:lang w:eastAsia="zh-CN"/>
                <w14:textFill>
                  <w14:solidFill>
                    <w14:schemeClr w14:val="tx1"/>
                  </w14:solidFill>
                </w14:textFill>
              </w:rPr>
              <w:t>，回用于粪污发酵可行。</w:t>
            </w:r>
          </w:p>
          <w:p>
            <w:pPr>
              <w:pStyle w:val="19"/>
              <w:bidi w:val="0"/>
              <w:jc w:val="both"/>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本项目畜禽病死无害化处置中心的生活污水用于厂区泼洒抑尘的可行性分析：</w:t>
            </w:r>
            <w:r>
              <w:rPr>
                <w:rFonts w:hint="eastAsia"/>
                <w:b w:val="0"/>
                <w:bCs w:val="0"/>
                <w:color w:val="000000" w:themeColor="text1"/>
                <w:lang w:eastAsia="zh-CN"/>
                <w14:textFill>
                  <w14:solidFill>
                    <w14:schemeClr w14:val="tx1"/>
                  </w14:solidFill>
                </w14:textFill>
              </w:rPr>
              <w:t>本项目畜禽病死无害化处置中心的职工均为当地村民，不设置职工宿舍和食堂，生活污水主要为职工的洗漱废水，废水产生量较少共计约</w:t>
            </w:r>
            <w:r>
              <w:rPr>
                <w:rFonts w:hint="eastAsia"/>
                <w:b w:val="0"/>
                <w:bCs w:val="0"/>
                <w:color w:val="000000" w:themeColor="text1"/>
                <w:lang w:val="en-US" w:eastAsia="zh-CN"/>
                <w14:textFill>
                  <w14:solidFill>
                    <w14:schemeClr w14:val="tx1"/>
                  </w14:solidFill>
                </w14:textFill>
              </w:rPr>
              <w:t>17.6m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/a（0.048m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/d）</w:t>
            </w:r>
            <w:r>
              <w:rPr>
                <w:rFonts w:hint="eastAsia"/>
                <w:b w:val="0"/>
                <w:bCs w:val="0"/>
                <w:color w:val="000000" w:themeColor="text1"/>
                <w:lang w:eastAsia="zh-CN"/>
                <w14:textFill>
                  <w14:solidFill>
                    <w14:schemeClr w14:val="tx1"/>
                  </w14:solidFill>
                </w14:textFill>
              </w:rPr>
              <w:t>，用于厂区泼洒抑尘可行。</w:t>
            </w:r>
          </w:p>
          <w:p>
            <w:pPr>
              <w:pStyle w:val="19"/>
              <w:bidi w:val="0"/>
              <w:jc w:val="both"/>
              <w:rPr>
                <w:rFonts w:hint="eastAsia" w:ascii="Times New Roman" w:hAnsi="Times New Roman" w:cs="Times New Roman"/>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本项目设备清洗废水进入泾源县污水处理厂的可行性分析：</w:t>
            </w:r>
            <w:r>
              <w:rPr>
                <w:rFonts w:hint="eastAsia"/>
                <w:b w:val="0"/>
                <w:bCs w:val="0"/>
                <w:color w:val="000000" w:themeColor="text1"/>
                <w:lang w:eastAsia="zh-CN"/>
                <w14:textFill>
                  <w14:solidFill>
                    <w14:schemeClr w14:val="tx1"/>
                  </w14:solidFill>
                </w14:textFill>
              </w:rPr>
              <w:t>泾源县污水处理厂</w:t>
            </w:r>
            <w:r>
              <w:rPr>
                <w:rFonts w:hint="eastAsia" w:ascii="Times New Roman" w:hAnsi="Times New Roman" w:cs="Times New Roman"/>
                <w:color w:val="000000" w:themeColor="text1"/>
                <w:lang w:eastAsia="zh-CN"/>
                <w14:textFill>
                  <w14:solidFill>
                    <w14:schemeClr w14:val="tx1"/>
                  </w14:solidFill>
                </w14:textFill>
              </w:rPr>
              <w:t>位于</w:t>
            </w:r>
            <w:r>
              <w:rPr>
                <w:rFonts w:hint="eastAsia" w:cs="Times New Roman"/>
                <w:color w:val="000000" w:themeColor="text1"/>
                <w:lang w:eastAsia="zh-CN"/>
                <w14:textFill>
                  <w14:solidFill>
                    <w14:schemeClr w14:val="tx1"/>
                  </w14:solidFill>
                </w14:textFill>
              </w:rPr>
              <w:t>泾源县县城东部，什华公路以南</w:t>
            </w:r>
            <w:r>
              <w:rPr>
                <w:rFonts w:hint="eastAsia" w:cs="Times New Roman"/>
                <w:color w:val="000000" w:themeColor="text1"/>
                <w:lang w:val="en-US" w:eastAsia="zh-CN"/>
                <w14:textFill>
                  <w14:solidFill>
                    <w14:schemeClr w14:val="tx1"/>
                  </w14:solidFill>
                </w14:textFill>
              </w:rPr>
              <w:t>50m处</w:t>
            </w:r>
            <w:r>
              <w:rPr>
                <w:rFonts w:hint="eastAsia" w:ascii="Times New Roman" w:hAnsi="Times New Roman" w:cs="Times New Roman"/>
                <w:color w:val="000000" w:themeColor="text1"/>
                <w:lang w:eastAsia="zh-CN"/>
                <w14:textFill>
                  <w14:solidFill>
                    <w14:schemeClr w14:val="tx1"/>
                  </w14:solidFill>
                </w14:textFill>
              </w:rPr>
              <w:t>，本项目距</w:t>
            </w:r>
            <w:r>
              <w:rPr>
                <w:rFonts w:hint="eastAsia" w:cs="Times New Roman"/>
                <w:color w:val="000000" w:themeColor="text1"/>
                <w:lang w:eastAsia="zh-CN"/>
                <w14:textFill>
                  <w14:solidFill>
                    <w14:schemeClr w14:val="tx1"/>
                  </w14:solidFill>
                </w14:textFill>
              </w:rPr>
              <w:t>泾源县</w:t>
            </w:r>
            <w:r>
              <w:rPr>
                <w:rFonts w:hint="eastAsia" w:ascii="Times New Roman" w:hAnsi="Times New Roman" w:cs="Times New Roman"/>
                <w:color w:val="000000" w:themeColor="text1"/>
                <w:lang w:eastAsia="zh-CN"/>
                <w14:textFill>
                  <w14:solidFill>
                    <w14:schemeClr w14:val="tx1"/>
                  </w14:solidFill>
                </w14:textFill>
              </w:rPr>
              <w:t>污水处理</w:t>
            </w:r>
            <w:r>
              <w:rPr>
                <w:rFonts w:hint="eastAsia" w:cs="Times New Roman"/>
                <w:color w:val="000000" w:themeColor="text1"/>
                <w:lang w:eastAsia="zh-CN"/>
                <w14:textFill>
                  <w14:solidFill>
                    <w14:schemeClr w14:val="tx1"/>
                  </w14:solidFill>
                </w14:textFill>
              </w:rPr>
              <w:t>厂</w:t>
            </w:r>
            <w:r>
              <w:rPr>
                <w:rFonts w:hint="eastAsia" w:ascii="Times New Roman" w:hAnsi="Times New Roman" w:cs="Times New Roman"/>
                <w:color w:val="000000" w:themeColor="text1"/>
                <w:lang w:eastAsia="zh-CN"/>
                <w14:textFill>
                  <w14:solidFill>
                    <w14:schemeClr w14:val="tx1"/>
                  </w14:solidFill>
                </w14:textFill>
              </w:rPr>
              <w:t>约</w:t>
            </w:r>
            <w:r>
              <w:rPr>
                <w:rFonts w:hint="eastAsia"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k</w:t>
            </w:r>
            <w:r>
              <w:rPr>
                <w:rFonts w:hint="eastAsia" w:ascii="Times New Roman" w:hAnsi="Times New Roman" w:cs="Times New Roman"/>
                <w:color w:val="000000" w:themeColor="text1"/>
                <w:lang w:eastAsia="zh-CN"/>
                <w14:textFill>
                  <w14:solidFill>
                    <w14:schemeClr w14:val="tx1"/>
                  </w14:solidFill>
                </w14:textFill>
              </w:rPr>
              <w:t>m。泾源县污水处理厂设计处理规模</w:t>
            </w:r>
            <w:r>
              <w:rPr>
                <w:rFonts w:hint="eastAsia" w:cs="Times New Roman"/>
                <w:color w:val="000000" w:themeColor="text1"/>
                <w:lang w:val="en-US" w:eastAsia="zh-CN"/>
                <w14:textFill>
                  <w14:solidFill>
                    <w14:schemeClr w14:val="tx1"/>
                  </w14:solidFill>
                </w14:textFill>
              </w:rPr>
              <w:t>1万</w:t>
            </w:r>
            <w:r>
              <w:rPr>
                <w:rFonts w:hint="eastAsia" w:ascii="Times New Roman" w:hAnsi="Times New Roman" w:cs="Times New Roman"/>
                <w:color w:val="000000" w:themeColor="text1"/>
                <w:lang w:eastAsia="zh-CN"/>
                <w14:textFill>
                  <w14:solidFill>
                    <w14:schemeClr w14:val="tx1"/>
                  </w14:solidFill>
                </w14:textFill>
              </w:rPr>
              <w:t>m</w:t>
            </w:r>
            <w:r>
              <w:rPr>
                <w:rFonts w:hint="eastAsia" w:ascii="Times New Roman" w:hAnsi="Times New Roman" w:cs="Times New Roman"/>
                <w:color w:val="000000" w:themeColor="text1"/>
                <w:vertAlign w:val="superscript"/>
                <w:lang w:eastAsia="zh-CN"/>
                <w14:textFill>
                  <w14:solidFill>
                    <w14:schemeClr w14:val="tx1"/>
                  </w14:solidFill>
                </w14:textFill>
              </w:rPr>
              <w:t>3</w:t>
            </w:r>
            <w:r>
              <w:rPr>
                <w:rFonts w:hint="eastAsia" w:ascii="Times New Roman" w:hAnsi="Times New Roman" w:cs="Times New Roman"/>
                <w:color w:val="000000" w:themeColor="text1"/>
                <w:lang w:eastAsia="zh-CN"/>
                <w14:textFill>
                  <w14:solidFill>
                    <w14:schemeClr w14:val="tx1"/>
                  </w14:solidFill>
                </w14:textFill>
              </w:rPr>
              <w:t>/d，处理工艺采用“AO+MBBR”处理工艺，其出水水质执行</w:t>
            </w:r>
            <w:r>
              <w:rPr>
                <w:rFonts w:hint="eastAsia" w:ascii="Times New Roman" w:hAnsi="Times New Roman" w:eastAsia="仿宋"/>
                <w:color w:val="000000" w:themeColor="text1"/>
                <w:highlight w:val="none"/>
                <w:lang w:eastAsia="zh-CN"/>
                <w14:textFill>
                  <w14:solidFill>
                    <w14:schemeClr w14:val="tx1"/>
                  </w14:solidFill>
                </w14:textFill>
              </w:rPr>
              <w:t>《</w:t>
            </w:r>
            <w:r>
              <w:rPr>
                <w:rFonts w:hint="eastAsia" w:eastAsia="仿宋"/>
                <w:color w:val="000000" w:themeColor="text1"/>
                <w:highlight w:val="none"/>
                <w:lang w:eastAsia="zh-CN"/>
                <w14:textFill>
                  <w14:solidFill>
                    <w14:schemeClr w14:val="tx1"/>
                  </w14:solidFill>
                </w14:textFill>
              </w:rPr>
              <w:t>城镇污水处理厂污染物排放标准</w:t>
            </w:r>
            <w:r>
              <w:rPr>
                <w:rFonts w:hint="eastAsia" w:ascii="Times New Roman" w:hAnsi="Times New Roman" w:eastAsia="仿宋"/>
                <w:color w:val="000000" w:themeColor="text1"/>
                <w:highlight w:val="none"/>
                <w:lang w:eastAsia="zh-CN"/>
                <w14:textFill>
                  <w14:solidFill>
                    <w14:schemeClr w14:val="tx1"/>
                  </w14:solidFill>
                </w14:textFill>
              </w:rPr>
              <w:t>》（GB</w:t>
            </w:r>
            <w:r>
              <w:rPr>
                <w:rFonts w:hint="eastAsia" w:eastAsia="仿宋"/>
                <w:color w:val="000000" w:themeColor="text1"/>
                <w:highlight w:val="none"/>
                <w:lang w:val="en-US" w:eastAsia="zh-CN"/>
                <w14:textFill>
                  <w14:solidFill>
                    <w14:schemeClr w14:val="tx1"/>
                  </w14:solidFill>
                </w14:textFill>
              </w:rPr>
              <w:t>18198-2002</w:t>
            </w:r>
            <w:r>
              <w:rPr>
                <w:rFonts w:hint="eastAsia" w:ascii="Times New Roman" w:hAnsi="Times New Roman" w:eastAsia="仿宋"/>
                <w:color w:val="000000" w:themeColor="text1"/>
                <w:highlight w:val="none"/>
                <w:lang w:eastAsia="zh-CN"/>
                <w14:textFill>
                  <w14:solidFill>
                    <w14:schemeClr w14:val="tx1"/>
                  </w14:solidFill>
                </w14:textFill>
              </w:rPr>
              <w:t>）</w:t>
            </w:r>
            <w:r>
              <w:rPr>
                <w:rFonts w:hint="eastAsia" w:eastAsia="仿宋"/>
                <w:color w:val="000000" w:themeColor="text1"/>
                <w:highlight w:val="none"/>
                <w:lang w:eastAsia="zh-CN"/>
                <w14:textFill>
                  <w14:solidFill>
                    <w14:schemeClr w14:val="tx1"/>
                  </w14:solidFill>
                </w14:textFill>
              </w:rPr>
              <w:t>的一级</w:t>
            </w:r>
            <w:r>
              <w:rPr>
                <w:rFonts w:hint="eastAsia" w:eastAsia="仿宋"/>
                <w:color w:val="000000" w:themeColor="text1"/>
                <w:highlight w:val="none"/>
                <w:lang w:val="en-US" w:eastAsia="zh-CN"/>
                <w14:textFill>
                  <w14:solidFill>
                    <w14:schemeClr w14:val="tx1"/>
                  </w14:solidFill>
                </w14:textFill>
              </w:rPr>
              <w:t>A</w:t>
            </w:r>
            <w:r>
              <w:rPr>
                <w:rFonts w:hint="eastAsia" w:ascii="Times New Roman" w:hAnsi="Times New Roman" w:eastAsia="仿宋"/>
                <w:color w:val="000000" w:themeColor="text1"/>
                <w:highlight w:val="none"/>
                <w:lang w:eastAsia="zh-CN"/>
                <w14:textFill>
                  <w14:solidFill>
                    <w14:schemeClr w14:val="tx1"/>
                  </w14:solidFill>
                </w14:textFill>
              </w:rPr>
              <w:t>标准</w:t>
            </w:r>
            <w:r>
              <w:rPr>
                <w:rFonts w:ascii="Times New Roman" w:hAnsi="Times New Roman" w:eastAsia="仿宋"/>
                <w:color w:val="000000" w:themeColor="text1"/>
                <w:highlight w:val="none"/>
                <w14:textFill>
                  <w14:solidFill>
                    <w14:schemeClr w14:val="tx1"/>
                  </w14:solidFill>
                </w14:textFill>
              </w:rPr>
              <w:t>。</w:t>
            </w:r>
          </w:p>
          <w:p>
            <w:pPr>
              <w:pStyle w:val="19"/>
              <w:bidi w:val="0"/>
              <w:jc w:val="both"/>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a.废水接收可行性</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根据现场勘察及建设单位提供的信息，项目废水主要为无害化设备的清洗废水，泾源县污水处理厂</w:t>
            </w:r>
            <w:r>
              <w:rPr>
                <w:rFonts w:hint="eastAsia" w:ascii="Times New Roman" w:hAnsi="Times New Roman" w:cs="Times New Roman"/>
                <w:color w:val="000000" w:themeColor="text1"/>
                <w:lang w:eastAsia="zh-CN"/>
                <w14:textFill>
                  <w14:solidFill>
                    <w14:schemeClr w14:val="tx1"/>
                  </w14:solidFill>
                </w14:textFill>
              </w:rPr>
              <w:t>的接收废水主要为</w:t>
            </w:r>
            <w:r>
              <w:rPr>
                <w:rFonts w:hint="eastAsia" w:cs="Times New Roman"/>
                <w:color w:val="000000" w:themeColor="text1"/>
                <w:lang w:eastAsia="zh-CN"/>
                <w14:textFill>
                  <w14:solidFill>
                    <w14:schemeClr w14:val="tx1"/>
                  </w14:solidFill>
                </w14:textFill>
              </w:rPr>
              <w:t>泾源县城的城镇居民废水和周边企业的生产废水</w:t>
            </w:r>
            <w:r>
              <w:rPr>
                <w:rFonts w:hint="eastAsia" w:ascii="Times New Roman" w:hAnsi="Times New Roman" w:cs="Times New Roman"/>
                <w:color w:val="000000" w:themeColor="text1"/>
                <w:lang w:eastAsia="zh-CN"/>
                <w14:textFill>
                  <w14:solidFill>
                    <w14:schemeClr w14:val="tx1"/>
                  </w14:solidFill>
                </w14:textFill>
              </w:rPr>
              <w:t>，</w:t>
            </w:r>
            <w:r>
              <w:rPr>
                <w:rFonts w:hint="eastAsia"/>
                <w:color w:val="000000" w:themeColor="text1"/>
                <w:lang w:eastAsia="zh-CN"/>
                <w14:textFill>
                  <w14:solidFill>
                    <w14:schemeClr w14:val="tx1"/>
                  </w14:solidFill>
                </w14:textFill>
              </w:rPr>
              <w:t>由于</w:t>
            </w:r>
            <w:r>
              <w:rPr>
                <w:rFonts w:hint="eastAsia" w:ascii="Times New Roman" w:hAnsi="Times New Roman" w:cs="Times New Roman"/>
                <w:color w:val="000000" w:themeColor="text1"/>
                <w:lang w:eastAsia="zh-CN"/>
                <w14:textFill>
                  <w14:solidFill>
                    <w14:schemeClr w14:val="tx1"/>
                  </w14:solidFill>
                </w14:textFill>
              </w:rPr>
              <w:t>本项目无害化处置工艺不涉及切割分解病死畜禽</w:t>
            </w:r>
            <w:r>
              <w:rPr>
                <w:rFonts w:hint="eastAsia" w:cs="Times New Roman"/>
                <w:color w:val="000000" w:themeColor="text1"/>
                <w:lang w:eastAsia="zh-CN"/>
                <w14:textFill>
                  <w14:solidFill>
                    <w14:schemeClr w14:val="tx1"/>
                  </w14:solidFill>
                </w14:textFill>
              </w:rPr>
              <w:t>，无害化处置工艺主要冷冻</w:t>
            </w:r>
            <w:r>
              <w:rPr>
                <w:rFonts w:hint="eastAsia"/>
                <w:color w:val="000000" w:themeColor="text1"/>
                <w:lang w:eastAsia="zh-CN"/>
                <w14:textFill>
                  <w14:solidFill>
                    <w14:schemeClr w14:val="tx1"/>
                  </w14:solidFill>
                </w14:textFill>
              </w:rPr>
              <w:t>，对废水投撒消毒剂消毒处理后与普通设备清洗废水类，满足《污水排入城镇下水道水质标准》（</w:t>
            </w:r>
            <w:r>
              <w:rPr>
                <w:rFonts w:hint="eastAsia"/>
                <w:color w:val="000000" w:themeColor="text1"/>
                <w:lang w:val="en-US" w:eastAsia="zh-CN"/>
                <w14:textFill>
                  <w14:solidFill>
                    <w14:schemeClr w14:val="tx1"/>
                  </w14:solidFill>
                </w14:textFill>
              </w:rPr>
              <w:t>GB/T31962-2015</w:t>
            </w:r>
            <w:r>
              <w:rPr>
                <w:rFonts w:hint="eastAsia"/>
                <w:color w:val="000000" w:themeColor="text1"/>
                <w:lang w:eastAsia="zh-CN"/>
                <w14:textFill>
                  <w14:solidFill>
                    <w14:schemeClr w14:val="tx1"/>
                  </w14:solidFill>
                </w14:textFill>
              </w:rPr>
              <w:t>）中</w:t>
            </w:r>
            <w:r>
              <w:rPr>
                <w:rFonts w:hint="eastAsia"/>
                <w:color w:val="000000" w:themeColor="text1"/>
                <w:lang w:val="en-US" w:eastAsia="zh-CN"/>
                <w14:textFill>
                  <w14:solidFill>
                    <w14:schemeClr w14:val="tx1"/>
                  </w14:solidFill>
                </w14:textFill>
              </w:rPr>
              <w:t>B级标准</w:t>
            </w:r>
            <w:r>
              <w:rPr>
                <w:rFonts w:hint="eastAsia"/>
                <w:color w:val="000000" w:themeColor="text1"/>
                <w:lang w:eastAsia="zh-CN"/>
                <w14:textFill>
                  <w14:solidFill>
                    <w14:schemeClr w14:val="tx1"/>
                  </w14:solidFill>
                </w14:textFill>
              </w:rPr>
              <w:t>，且泾源县污水处理厂的服务范围</w:t>
            </w:r>
            <w:r>
              <w:rPr>
                <w:rFonts w:hint="eastAsia"/>
                <w:color w:val="000000" w:themeColor="text1"/>
                <w:lang w:val="en-US" w:eastAsia="zh-CN"/>
                <w14:textFill>
                  <w14:solidFill>
                    <w14:schemeClr w14:val="tx1"/>
                  </w14:solidFill>
                </w14:textFill>
              </w:rPr>
              <w:t>为泾源县</w:t>
            </w:r>
            <w:r>
              <w:rPr>
                <w:rFonts w:hint="eastAsia" w:ascii="Times New Roman" w:hAnsi="Times New Roman" w:cs="Times New Roman"/>
                <w:color w:val="000000" w:themeColor="text1"/>
                <w:lang w:eastAsia="zh-CN"/>
                <w14:textFill>
                  <w14:solidFill>
                    <w14:schemeClr w14:val="tx1"/>
                  </w14:solidFill>
                </w14:textFill>
              </w:rPr>
              <w:t>，所以本项目废水拉运</w:t>
            </w:r>
            <w:r>
              <w:rPr>
                <w:rFonts w:hint="eastAsia" w:cs="Times New Roman"/>
                <w:color w:val="000000" w:themeColor="text1"/>
                <w:lang w:eastAsia="zh-CN"/>
                <w14:textFill>
                  <w14:solidFill>
                    <w14:schemeClr w14:val="tx1"/>
                  </w14:solidFill>
                </w14:textFill>
              </w:rPr>
              <w:t>至</w:t>
            </w:r>
            <w:r>
              <w:rPr>
                <w:rFonts w:hint="eastAsia"/>
                <w:color w:val="000000" w:themeColor="text1"/>
                <w:lang w:eastAsia="zh-CN"/>
                <w14:textFill>
                  <w14:solidFill>
                    <w14:schemeClr w14:val="tx1"/>
                  </w14:solidFill>
                </w14:textFill>
              </w:rPr>
              <w:t>泾源县污水处理厂</w:t>
            </w:r>
            <w:r>
              <w:rPr>
                <w:rFonts w:hint="eastAsia" w:ascii="Times New Roman" w:hAnsi="Times New Roman" w:cs="Times New Roman"/>
                <w:color w:val="000000" w:themeColor="text1"/>
                <w:lang w:eastAsia="zh-CN"/>
                <w14:textFill>
                  <w14:solidFill>
                    <w14:schemeClr w14:val="tx1"/>
                  </w14:solidFill>
                </w14:textFill>
              </w:rPr>
              <w:t>处置可行</w:t>
            </w:r>
            <w:r>
              <w:rPr>
                <w:rFonts w:hint="eastAsia"/>
                <w:color w:val="000000" w:themeColor="text1"/>
                <w:lang w:eastAsia="zh-CN"/>
                <w14:textFill>
                  <w14:solidFill>
                    <w14:schemeClr w14:val="tx1"/>
                  </w14:solidFill>
                </w14:textFill>
              </w:rPr>
              <w:t>。</w:t>
            </w:r>
          </w:p>
          <w:p>
            <w:pPr>
              <w:pStyle w:val="19"/>
              <w:bidi w:val="0"/>
              <w:jc w:val="both"/>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b.水量</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由工程分析可知，本项目废水排放量为</w:t>
            </w:r>
            <w:r>
              <w:rPr>
                <w:rFonts w:hint="eastAsia"/>
                <w:color w:val="000000" w:themeColor="text1"/>
                <w:lang w:val="en-US" w:eastAsia="zh-CN"/>
                <w14:textFill>
                  <w14:solidFill>
                    <w14:schemeClr w14:val="tx1"/>
                  </w14:solidFill>
                </w14:textFill>
              </w:rPr>
              <w:t>329</w:t>
            </w:r>
            <w:r>
              <w:rPr>
                <w:rFonts w:hint="eastAsia"/>
                <w:color w:val="000000" w:themeColor="text1"/>
                <w:lang w:eastAsia="zh-CN"/>
                <w14:textFill>
                  <w14:solidFill>
                    <w14:schemeClr w14:val="tx1"/>
                  </w14:solidFill>
                </w14:textFill>
              </w:rPr>
              <w:t>m</w:t>
            </w:r>
            <w:r>
              <w:rPr>
                <w:rFonts w:hint="eastAsia"/>
                <w:color w:val="000000" w:themeColor="text1"/>
                <w:vertAlign w:val="superscript"/>
                <w:lang w:eastAsia="zh-CN"/>
                <w14:textFill>
                  <w14:solidFill>
                    <w14:schemeClr w14:val="tx1"/>
                  </w14:solidFill>
                </w14:textFill>
              </w:rPr>
              <w:t>3</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a（0.9</w:t>
            </w:r>
            <w:r>
              <w:rPr>
                <w:rFonts w:hint="eastAsia"/>
                <w:color w:val="000000" w:themeColor="text1"/>
                <w:lang w:eastAsia="zh-CN"/>
                <w14:textFill>
                  <w14:solidFill>
                    <w14:schemeClr w14:val="tx1"/>
                  </w14:solidFill>
                </w14:textFill>
              </w:rPr>
              <w:t>m</w:t>
            </w:r>
            <w:r>
              <w:rPr>
                <w:rFonts w:hint="eastAsia"/>
                <w:color w:val="000000" w:themeColor="text1"/>
                <w:vertAlign w:val="superscript"/>
                <w:lang w:eastAsia="zh-CN"/>
                <w14:textFill>
                  <w14:solidFill>
                    <w14:schemeClr w14:val="tx1"/>
                  </w14:solidFill>
                </w14:textFill>
              </w:rPr>
              <w:t>3</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d）</w:t>
            </w:r>
            <w:r>
              <w:rPr>
                <w:rFonts w:hint="eastAsia"/>
                <w:color w:val="000000" w:themeColor="text1"/>
                <w:lang w:eastAsia="zh-CN"/>
                <w14:textFill>
                  <w14:solidFill>
                    <w14:schemeClr w14:val="tx1"/>
                  </w14:solidFill>
                </w14:textFill>
              </w:rPr>
              <w:t>，</w:t>
            </w:r>
            <w:r>
              <w:rPr>
                <w:rFonts w:hint="eastAsia" w:cs="Times New Roman"/>
                <w:color w:val="000000" w:themeColor="text1"/>
                <w:lang w:eastAsia="zh-CN"/>
                <w14:textFill>
                  <w14:solidFill>
                    <w14:schemeClr w14:val="tx1"/>
                  </w14:solidFill>
                </w14:textFill>
              </w:rPr>
              <w:t>泾源县污水处理厂设计处理规模为</w:t>
            </w:r>
            <w:r>
              <w:rPr>
                <w:rFonts w:hint="eastAsia" w:cs="Times New Roman"/>
                <w:color w:val="000000" w:themeColor="text1"/>
                <w:lang w:val="en-US" w:eastAsia="zh-CN"/>
                <w14:textFill>
                  <w14:solidFill>
                    <w14:schemeClr w14:val="tx1"/>
                  </w14:solidFill>
                </w14:textFill>
              </w:rPr>
              <w:t>1万</w:t>
            </w:r>
            <w:r>
              <w:rPr>
                <w:rFonts w:hint="eastAsia" w:ascii="Times New Roman" w:hAnsi="Times New Roman" w:cs="Times New Roman"/>
                <w:color w:val="000000" w:themeColor="text1"/>
                <w:lang w:eastAsia="zh-CN"/>
                <w14:textFill>
                  <w14:solidFill>
                    <w14:schemeClr w14:val="tx1"/>
                  </w14:solidFill>
                </w14:textFill>
              </w:rPr>
              <w:t>m</w:t>
            </w:r>
            <w:r>
              <w:rPr>
                <w:rFonts w:hint="eastAsia" w:ascii="Times New Roman" w:hAnsi="Times New Roman" w:cs="Times New Roman"/>
                <w:color w:val="000000" w:themeColor="text1"/>
                <w:vertAlign w:val="superscript"/>
                <w:lang w:eastAsia="zh-CN"/>
                <w14:textFill>
                  <w14:solidFill>
                    <w14:schemeClr w14:val="tx1"/>
                  </w14:solidFill>
                </w14:textFill>
              </w:rPr>
              <w:t>3</w:t>
            </w:r>
            <w:r>
              <w:rPr>
                <w:rFonts w:hint="eastAsia" w:ascii="Times New Roman" w:hAnsi="Times New Roman" w:cs="Times New Roman"/>
                <w:color w:val="000000" w:themeColor="text1"/>
                <w:lang w:eastAsia="zh-CN"/>
                <w14:textFill>
                  <w14:solidFill>
                    <w14:schemeClr w14:val="tx1"/>
                  </w14:solidFill>
                </w14:textFill>
              </w:rPr>
              <w:t>/d</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实际处理规模为</w:t>
            </w:r>
            <w:r>
              <w:rPr>
                <w:rFonts w:hint="eastAsia" w:cs="Times New Roman"/>
                <w:color w:val="000000" w:themeColor="text1"/>
                <w:lang w:val="en-US" w:eastAsia="zh-CN"/>
                <w14:textFill>
                  <w14:solidFill>
                    <w14:schemeClr w14:val="tx1"/>
                  </w14:solidFill>
                </w14:textFill>
              </w:rPr>
              <w:t>3336</w:t>
            </w:r>
            <w:r>
              <w:rPr>
                <w:rFonts w:hint="eastAsia" w:ascii="Times New Roman" w:hAnsi="Times New Roman" w:cs="Times New Roman"/>
                <w:color w:val="000000" w:themeColor="text1"/>
                <w:lang w:eastAsia="zh-CN"/>
                <w14:textFill>
                  <w14:solidFill>
                    <w14:schemeClr w14:val="tx1"/>
                  </w14:solidFill>
                </w14:textFill>
              </w:rPr>
              <w:t>m</w:t>
            </w:r>
            <w:r>
              <w:rPr>
                <w:rFonts w:hint="eastAsia" w:ascii="Times New Roman" w:hAnsi="Times New Roman" w:cs="Times New Roman"/>
                <w:color w:val="000000" w:themeColor="text1"/>
                <w:vertAlign w:val="superscript"/>
                <w:lang w:eastAsia="zh-CN"/>
                <w14:textFill>
                  <w14:solidFill>
                    <w14:schemeClr w14:val="tx1"/>
                  </w14:solidFill>
                </w14:textFill>
              </w:rPr>
              <w:t>3</w:t>
            </w:r>
            <w:r>
              <w:rPr>
                <w:rFonts w:hint="eastAsia" w:ascii="Times New Roman" w:hAnsi="Times New Roman" w:cs="Times New Roman"/>
                <w:color w:val="000000" w:themeColor="text1"/>
                <w:lang w:eastAsia="zh-CN"/>
                <w14:textFill>
                  <w14:solidFill>
                    <w14:schemeClr w14:val="tx1"/>
                  </w14:solidFill>
                </w14:textFill>
              </w:rPr>
              <w:t>/d</w:t>
            </w:r>
            <w:r>
              <w:rPr>
                <w:rFonts w:hint="eastAsia"/>
                <w:color w:val="000000" w:themeColor="text1"/>
                <w:lang w:eastAsia="zh-CN"/>
                <w14:textFill>
                  <w14:solidFill>
                    <w14:schemeClr w14:val="tx1"/>
                  </w14:solidFill>
                </w14:textFill>
              </w:rPr>
              <w:t>，尚有余量处理本项目废水，废水量仅占</w:t>
            </w:r>
            <w:r>
              <w:rPr>
                <w:rFonts w:hint="eastAsia" w:cs="Times New Roman"/>
                <w:color w:val="000000" w:themeColor="text1"/>
                <w:lang w:eastAsia="zh-CN"/>
                <w14:textFill>
                  <w14:solidFill>
                    <w14:schemeClr w14:val="tx1"/>
                  </w14:solidFill>
                </w14:textFill>
              </w:rPr>
              <w:t>泾源县污水处理厂</w:t>
            </w:r>
            <w:r>
              <w:rPr>
                <w:rFonts w:hint="eastAsia"/>
                <w:color w:val="000000" w:themeColor="text1"/>
                <w:lang w:eastAsia="zh-CN"/>
                <w14:textFill>
                  <w14:solidFill>
                    <w14:schemeClr w14:val="tx1"/>
                  </w14:solidFill>
                </w14:textFill>
              </w:rPr>
              <w:t>处理能力的</w:t>
            </w:r>
            <w:r>
              <w:rPr>
                <w:rFonts w:hint="eastAsia"/>
                <w:color w:val="000000" w:themeColor="text1"/>
                <w:lang w:val="en-US" w:eastAsia="zh-CN"/>
                <w14:textFill>
                  <w14:solidFill>
                    <w14:schemeClr w14:val="tx1"/>
                  </w14:solidFill>
                </w14:textFill>
              </w:rPr>
              <w:t>0.009</w:t>
            </w:r>
            <w:r>
              <w:rPr>
                <w:rFonts w:hint="eastAsia"/>
                <w:color w:val="000000" w:themeColor="text1"/>
                <w:lang w:eastAsia="zh-CN"/>
                <w14:textFill>
                  <w14:solidFill>
                    <w14:schemeClr w14:val="tx1"/>
                  </w14:solidFill>
                </w14:textFill>
              </w:rPr>
              <w:t>%。从水量方面分析，项目废水在</w:t>
            </w:r>
            <w:r>
              <w:rPr>
                <w:rFonts w:hint="eastAsia" w:cs="Times New Roman"/>
                <w:color w:val="000000" w:themeColor="text1"/>
                <w:lang w:eastAsia="zh-CN"/>
                <w14:textFill>
                  <w14:solidFill>
                    <w14:schemeClr w14:val="tx1"/>
                  </w14:solidFill>
                </w14:textFill>
              </w:rPr>
              <w:t>泾源县污水处理厂</w:t>
            </w:r>
            <w:r>
              <w:rPr>
                <w:rFonts w:hint="eastAsia"/>
                <w:color w:val="000000" w:themeColor="text1"/>
                <w:lang w:eastAsia="zh-CN"/>
                <w14:textFill>
                  <w14:solidFill>
                    <w14:schemeClr w14:val="tx1"/>
                  </w14:solidFill>
                </w14:textFill>
              </w:rPr>
              <w:t>的处理能力范围内。</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综上所述，本项目废水交由</w:t>
            </w:r>
            <w:r>
              <w:rPr>
                <w:rFonts w:hint="eastAsia" w:cs="Times New Roman"/>
                <w:color w:val="000000" w:themeColor="text1"/>
                <w:lang w:eastAsia="zh-CN"/>
                <w14:textFill>
                  <w14:solidFill>
                    <w14:schemeClr w14:val="tx1"/>
                  </w14:solidFill>
                </w14:textFill>
              </w:rPr>
              <w:t>泾源县污水处理厂</w:t>
            </w:r>
            <w:r>
              <w:rPr>
                <w:rFonts w:hint="eastAsia"/>
                <w:color w:val="000000" w:themeColor="text1"/>
                <w:lang w:eastAsia="zh-CN"/>
                <w14:textFill>
                  <w14:solidFill>
                    <w14:schemeClr w14:val="tx1"/>
                  </w14:solidFill>
                </w14:textFill>
              </w:rPr>
              <w:t>进行处理可行。</w:t>
            </w:r>
          </w:p>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2.4达标可行性分析</w:t>
            </w:r>
          </w:p>
          <w:p>
            <w:pPr>
              <w:pStyle w:val="19"/>
              <w:bidi w:val="0"/>
              <w:jc w:val="both"/>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本项目需要委外处理的废水主要为无害化设备的清洗废水，考虑项目处置目标是病死畜禽，所以对废水污染重点考虑的是消毒，由于粪污含量较少，所以在清洗过程中废水污染物浓度较低，再经过</w:t>
            </w:r>
            <w:r>
              <w:rPr>
                <w:rFonts w:hint="eastAsia" w:cs="Times New Roman"/>
                <w:color w:val="000000" w:themeColor="text1"/>
                <w:lang w:eastAsia="zh-CN"/>
                <w14:textFill>
                  <w14:solidFill>
                    <w14:schemeClr w14:val="tx1"/>
                  </w14:solidFill>
                </w14:textFill>
              </w:rPr>
              <w:t>泾源县污水处理厂</w:t>
            </w:r>
            <w:r>
              <w:rPr>
                <w:rFonts w:hint="eastAsia"/>
                <w:color w:val="000000" w:themeColor="text1"/>
                <w:lang w:eastAsia="zh-CN"/>
                <w14:textFill>
                  <w14:solidFill>
                    <w14:schemeClr w14:val="tx1"/>
                  </w14:solidFill>
                </w14:textFill>
              </w:rPr>
              <w:t>处理，项目废水可达标排放，排放标准执行《畜禽养殖业污染物排放标准》（GB18596-2001）表5中标准限值及</w:t>
            </w:r>
            <w:r>
              <w:rPr>
                <w:rFonts w:hint="eastAsia" w:ascii="Times New Roman" w:hAnsi="Times New Roman" w:eastAsia="仿宋"/>
                <w:color w:val="000000" w:themeColor="text1"/>
                <w:highlight w:val="none"/>
                <w:lang w:eastAsia="zh-CN"/>
                <w14:textFill>
                  <w14:solidFill>
                    <w14:schemeClr w14:val="tx1"/>
                  </w14:solidFill>
                </w14:textFill>
              </w:rPr>
              <w:t>《</w:t>
            </w:r>
            <w:r>
              <w:rPr>
                <w:rFonts w:hint="eastAsia" w:eastAsia="仿宋"/>
                <w:color w:val="000000" w:themeColor="text1"/>
                <w:highlight w:val="none"/>
                <w:lang w:eastAsia="zh-CN"/>
                <w14:textFill>
                  <w14:solidFill>
                    <w14:schemeClr w14:val="tx1"/>
                  </w14:solidFill>
                </w14:textFill>
              </w:rPr>
              <w:t>城镇污水处理厂污染物排放标准</w:t>
            </w:r>
            <w:r>
              <w:rPr>
                <w:rFonts w:hint="eastAsia" w:ascii="Times New Roman" w:hAnsi="Times New Roman" w:eastAsia="仿宋"/>
                <w:color w:val="000000" w:themeColor="text1"/>
                <w:highlight w:val="none"/>
                <w:lang w:eastAsia="zh-CN"/>
                <w14:textFill>
                  <w14:solidFill>
                    <w14:schemeClr w14:val="tx1"/>
                  </w14:solidFill>
                </w14:textFill>
              </w:rPr>
              <w:t>》（GB</w:t>
            </w:r>
            <w:r>
              <w:rPr>
                <w:rFonts w:hint="eastAsia" w:eastAsia="仿宋"/>
                <w:color w:val="000000" w:themeColor="text1"/>
                <w:highlight w:val="none"/>
                <w:lang w:val="en-US" w:eastAsia="zh-CN"/>
                <w14:textFill>
                  <w14:solidFill>
                    <w14:schemeClr w14:val="tx1"/>
                  </w14:solidFill>
                </w14:textFill>
              </w:rPr>
              <w:t>18198-2002</w:t>
            </w:r>
            <w:r>
              <w:rPr>
                <w:rFonts w:hint="eastAsia" w:ascii="Times New Roman" w:hAnsi="Times New Roman" w:eastAsia="仿宋"/>
                <w:color w:val="000000" w:themeColor="text1"/>
                <w:highlight w:val="none"/>
                <w:lang w:eastAsia="zh-CN"/>
                <w14:textFill>
                  <w14:solidFill>
                    <w14:schemeClr w14:val="tx1"/>
                  </w14:solidFill>
                </w14:textFill>
              </w:rPr>
              <w:t>）</w:t>
            </w:r>
            <w:r>
              <w:rPr>
                <w:rFonts w:hint="eastAsia" w:eastAsia="仿宋"/>
                <w:color w:val="000000" w:themeColor="text1"/>
                <w:highlight w:val="none"/>
                <w:lang w:eastAsia="zh-CN"/>
                <w14:textFill>
                  <w14:solidFill>
                    <w14:schemeClr w14:val="tx1"/>
                  </w14:solidFill>
                </w14:textFill>
              </w:rPr>
              <w:t>的一级</w:t>
            </w:r>
            <w:r>
              <w:rPr>
                <w:rFonts w:hint="eastAsia" w:eastAsia="仿宋"/>
                <w:color w:val="000000" w:themeColor="text1"/>
                <w:highlight w:val="none"/>
                <w:lang w:val="en-US" w:eastAsia="zh-CN"/>
                <w14:textFill>
                  <w14:solidFill>
                    <w14:schemeClr w14:val="tx1"/>
                  </w14:solidFill>
                </w14:textFill>
              </w:rPr>
              <w:t>A</w:t>
            </w:r>
            <w:r>
              <w:rPr>
                <w:rFonts w:hint="eastAsia" w:ascii="Times New Roman" w:hAnsi="Times New Roman" w:eastAsia="仿宋"/>
                <w:color w:val="000000" w:themeColor="text1"/>
                <w:highlight w:val="none"/>
                <w:lang w:eastAsia="zh-CN"/>
                <w14:textFill>
                  <w14:solidFill>
                    <w14:schemeClr w14:val="tx1"/>
                  </w14:solidFill>
                </w14:textFill>
              </w:rPr>
              <w:t>标准</w:t>
            </w:r>
            <w:r>
              <w:rPr>
                <w:rFonts w:hint="eastAsia"/>
                <w:color w:val="000000" w:themeColor="text1"/>
                <w:lang w:eastAsia="zh-CN"/>
                <w14:textFill>
                  <w14:solidFill>
                    <w14:schemeClr w14:val="tx1"/>
                  </w14:solidFill>
                </w14:textFill>
              </w:rPr>
              <w:t>。</w:t>
            </w:r>
          </w:p>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2.5项目建设对泾源县城乡居民用水安全的影响</w:t>
            </w:r>
          </w:p>
          <w:p>
            <w:pPr>
              <w:pStyle w:val="19"/>
              <w:bidi w:val="0"/>
              <w:rPr>
                <w:rFonts w:hint="eastAsia" w:ascii="Times New Roman" w:hAnsi="Times New Roman" w:eastAsia="仿宋"/>
                <w:color w:val="000000" w:themeColor="text1"/>
                <w:highlight w:val="none"/>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根据工程分析，本项目用水量约650m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/a，用水均从泾源县自来水厂购买，并用3个规格为20m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的蓄水桶进行储存，本项目废水量共计约579m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/a，其中329</w:t>
            </w:r>
            <w:r>
              <w:rPr>
                <w:rFonts w:hint="eastAsia"/>
                <w:color w:val="000000" w:themeColor="text1"/>
                <w:sz w:val="24"/>
                <w:szCs w:val="24"/>
                <w:lang w:val="en-US" w:eastAsia="zh-CN"/>
                <w14:textFill>
                  <w14:solidFill>
                    <w14:schemeClr w14:val="tx1"/>
                  </w14:solidFill>
                </w14:textFill>
              </w:rPr>
              <w:t>m</w:t>
            </w:r>
            <w:r>
              <w:rPr>
                <w:rFonts w:hint="eastAsia"/>
                <w:color w:val="000000" w:themeColor="text1"/>
                <w:sz w:val="24"/>
                <w:szCs w:val="24"/>
                <w:vertAlign w:val="superscript"/>
                <w:lang w:val="en-US" w:eastAsia="zh-CN"/>
                <w14:textFill>
                  <w14:solidFill>
                    <w14:schemeClr w14:val="tx1"/>
                  </w14:solidFill>
                </w14:textFill>
              </w:rPr>
              <w:t>3</w:t>
            </w:r>
            <w:r>
              <w:rPr>
                <w:rFonts w:hint="eastAsia"/>
                <w:color w:val="000000" w:themeColor="text1"/>
                <w:sz w:val="24"/>
                <w:szCs w:val="24"/>
                <w:lang w:val="en-US" w:eastAsia="zh-CN"/>
                <w14:textFill>
                  <w14:solidFill>
                    <w14:schemeClr w14:val="tx1"/>
                  </w14:solidFill>
                </w14:textFill>
              </w:rPr>
              <w:t>/a</w:t>
            </w:r>
            <w:r>
              <w:rPr>
                <w:rFonts w:hint="eastAsia"/>
                <w:b w:val="0"/>
                <w:bCs w:val="0"/>
                <w:color w:val="000000" w:themeColor="text1"/>
                <w:lang w:val="en-US" w:eastAsia="zh-CN"/>
                <w14:textFill>
                  <w14:solidFill>
                    <w14:schemeClr w14:val="tx1"/>
                  </w14:solidFill>
                </w14:textFill>
              </w:rPr>
              <w:t>为畜禽无害化处置设备的清洗废水，该部分经过废水收集池收集并投入足量的消毒剂后拉运至泾源县污水处理厂进行处理；生活污水共计约53m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/a，用于泼洒至发酵池粪肥发酵和厂区泼洒抑尘处置；生物除臭塔喷淋废水共计约197m</w:t>
            </w:r>
            <w:r>
              <w:rPr>
                <w:rFonts w:hint="eastAsia"/>
                <w:b w:val="0"/>
                <w:bCs w:val="0"/>
                <w:color w:val="000000" w:themeColor="text1"/>
                <w:vertAlign w:val="superscript"/>
                <w:lang w:val="en-US" w:eastAsia="zh-CN"/>
                <w14:textFill>
                  <w14:solidFill>
                    <w14:schemeClr w14:val="tx1"/>
                  </w14:solidFill>
                </w14:textFill>
              </w:rPr>
              <w:t>3</w:t>
            </w:r>
            <w:r>
              <w:rPr>
                <w:rFonts w:hint="eastAsia"/>
                <w:b w:val="0"/>
                <w:bCs w:val="0"/>
                <w:color w:val="000000" w:themeColor="text1"/>
                <w:lang w:val="en-US" w:eastAsia="zh-CN"/>
                <w14:textFill>
                  <w14:solidFill>
                    <w14:schemeClr w14:val="tx1"/>
                  </w14:solidFill>
                </w14:textFill>
              </w:rPr>
              <w:t>/a，将被回用于粪污发酵。粪污发酵车间为密闭车间，且场地均经过硬化防渗处理，防渗措施和防渗系数为：铺设2.0mmHDPE防渗膜，渗透系数不大于1.0×10</w:t>
            </w:r>
            <w:r>
              <w:rPr>
                <w:rFonts w:hint="eastAsia"/>
                <w:b w:val="0"/>
                <w:bCs w:val="0"/>
                <w:color w:val="000000" w:themeColor="text1"/>
                <w:vertAlign w:val="superscript"/>
                <w:lang w:val="en-US" w:eastAsia="zh-CN"/>
                <w14:textFill>
                  <w14:solidFill>
                    <w14:schemeClr w14:val="tx1"/>
                  </w14:solidFill>
                </w14:textFill>
              </w:rPr>
              <w:t>-7</w:t>
            </w:r>
            <w:r>
              <w:rPr>
                <w:rFonts w:hint="eastAsia"/>
                <w:b w:val="0"/>
                <w:bCs w:val="0"/>
                <w:color w:val="000000" w:themeColor="text1"/>
                <w:lang w:val="en-US" w:eastAsia="zh-CN"/>
                <w14:textFill>
                  <w14:solidFill>
                    <w14:schemeClr w14:val="tx1"/>
                  </w14:solidFill>
                </w14:textFill>
              </w:rPr>
              <w:t>cm/s。本项目粪污发酵工序不产生生产废水。项目所在区域无集中式饮用水水源、无常年流泾地表水。综上所述，本项目废水均能被妥善处理，本项目的建成不会对泾源县城乡居民用水安全产生不利影响。</w:t>
            </w:r>
          </w:p>
          <w:p>
            <w:pPr>
              <w:pStyle w:val="19"/>
              <w:bidi w:val="0"/>
              <w:ind w:left="0" w:leftChars="0" w:firstLine="0" w:firstLineChars="0"/>
              <w:jc w:val="both"/>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3.噪声</w:t>
            </w:r>
          </w:p>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3.1声环境影响和保护措施</w:t>
            </w:r>
          </w:p>
          <w:p>
            <w:pPr>
              <w:pStyle w:val="19"/>
              <w:bidi w:val="0"/>
              <w:jc w:val="both"/>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⑴噪声源强</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本项目运营期噪声污染源主要是厂区内粪污转运车、风机等设备运转时产生的噪声，噪声源强为75dB(A)~95dB(A)。</w:t>
            </w:r>
            <w:r>
              <w:rPr>
                <w:rFonts w:hint="eastAsia"/>
                <w:color w:val="000000" w:themeColor="text1"/>
                <w:lang w:val="en-US" w:eastAsia="zh-CN"/>
                <w14:textFill>
                  <w14:solidFill>
                    <w14:schemeClr w14:val="tx1"/>
                  </w14:solidFill>
                </w14:textFill>
              </w:rPr>
              <w:t>生产设备均放置于生产区域内，厂房门窗密闭，</w:t>
            </w:r>
            <w:r>
              <w:rPr>
                <w:rFonts w:hint="eastAsia"/>
                <w:color w:val="000000" w:themeColor="text1"/>
                <w:lang w:eastAsia="zh-CN"/>
                <w14:textFill>
                  <w14:solidFill>
                    <w14:schemeClr w14:val="tx1"/>
                  </w14:solidFill>
                </w14:textFill>
              </w:rPr>
              <w:t>粪污转运车</w:t>
            </w:r>
            <w:r>
              <w:rPr>
                <w:rFonts w:hint="eastAsia"/>
                <w:color w:val="000000" w:themeColor="text1"/>
                <w:lang w:val="en-US" w:eastAsia="zh-CN"/>
                <w14:textFill>
                  <w14:solidFill>
                    <w14:schemeClr w14:val="tx1"/>
                  </w14:solidFill>
                </w14:textFill>
              </w:rPr>
              <w:t>及时维护保养，综合隔声量可达25dB(A)以上；风机外安装隔声罩，下方加装减振垫，配置消音箱，隔声量可达25dB(A)。</w:t>
            </w:r>
          </w:p>
          <w:p>
            <w:pPr>
              <w:pStyle w:val="19"/>
              <w:bidi w:val="0"/>
              <w:jc w:val="both"/>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⑵噪声环境影响及治理措施</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本项目采用低噪声设备，合理布局、并采取基础减振、厂房隔声等降噪措施和距离衰减等处理措施后不会对周围环境造成影响，且本项目周边无环境敏感目标。噪声源对厂界贡献值预测结果见表4-</w:t>
            </w:r>
            <w:r>
              <w:rPr>
                <w:rFonts w:hint="eastAsia"/>
                <w:color w:val="000000" w:themeColor="text1"/>
                <w:lang w:val="en-US" w:eastAsia="zh-CN"/>
                <w14:textFill>
                  <w14:solidFill>
                    <w14:schemeClr w14:val="tx1"/>
                  </w14:solidFill>
                </w14:textFill>
              </w:rPr>
              <w:t>6</w:t>
            </w:r>
            <w:r>
              <w:rPr>
                <w:rFonts w:hint="eastAsia"/>
                <w:color w:val="000000" w:themeColor="text1"/>
                <w:lang w:eastAsia="zh-CN"/>
                <w14:textFill>
                  <w14:solidFill>
                    <w14:schemeClr w14:val="tx1"/>
                  </w14:solidFill>
                </w14:textFill>
              </w:rPr>
              <w:t>。</w:t>
            </w:r>
          </w:p>
          <w:p>
            <w:pPr>
              <w:pStyle w:val="21"/>
              <w:bidi w:val="0"/>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表4-</w:t>
            </w:r>
            <w:r>
              <w:rPr>
                <w:rFonts w:hint="eastAsia"/>
                <w:color w:val="000000" w:themeColor="text1"/>
                <w:lang w:val="en-US" w:eastAsia="zh-CN"/>
                <w14:textFill>
                  <w14:solidFill>
                    <w14:schemeClr w14:val="tx1"/>
                  </w14:solidFill>
                </w14:textFill>
              </w:rPr>
              <w:t>6</w:t>
            </w:r>
            <w:r>
              <w:rPr>
                <w:rFonts w:hint="eastAsia"/>
                <w:color w:val="000000" w:themeColor="text1"/>
                <w:lang w:eastAsia="zh-CN"/>
                <w14:textFill>
                  <w14:solidFill>
                    <w14:schemeClr w14:val="tx1"/>
                  </w14:solidFill>
                </w14:textFill>
              </w:rPr>
              <w:t xml:space="preserve">          厂界各预测点噪声贡献值预测结果</w:t>
            </w:r>
            <w:r>
              <w:rPr>
                <w:rFonts w:hint="eastAsia"/>
                <w:color w:val="000000" w:themeColor="text1"/>
                <w:lang w:val="en-US" w:eastAsia="zh-CN"/>
                <w14:textFill>
                  <w14:solidFill>
                    <w14:schemeClr w14:val="tx1"/>
                  </w14:solidFill>
                </w14:textFill>
              </w:rPr>
              <w:t xml:space="preserve">     单位：</w:t>
            </w:r>
            <w:r>
              <w:rPr>
                <w:rFonts w:hint="eastAsia"/>
                <w:b/>
                <w:bCs/>
                <w:color w:val="000000" w:themeColor="text1"/>
                <w:lang w:val="en-US" w:eastAsia="zh-CN"/>
                <w14:textFill>
                  <w14:solidFill>
                    <w14:schemeClr w14:val="tx1"/>
                  </w14:solidFill>
                </w14:textFill>
              </w:rPr>
              <w:t>dB（A）</w:t>
            </w:r>
          </w:p>
          <w:tbl>
            <w:tblPr>
              <w:tblStyle w:val="16"/>
              <w:tblW w:w="8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293"/>
              <w:gridCol w:w="807"/>
              <w:gridCol w:w="704"/>
              <w:gridCol w:w="981"/>
              <w:gridCol w:w="681"/>
              <w:gridCol w:w="1450"/>
              <w:gridCol w:w="961"/>
              <w:gridCol w:w="8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78"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序号</w:t>
                  </w:r>
                </w:p>
              </w:tc>
              <w:tc>
                <w:tcPr>
                  <w:tcW w:w="1293"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设备名称</w:t>
                  </w:r>
                </w:p>
              </w:tc>
              <w:tc>
                <w:tcPr>
                  <w:tcW w:w="807"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数量（台）</w:t>
                  </w:r>
                </w:p>
              </w:tc>
              <w:tc>
                <w:tcPr>
                  <w:tcW w:w="704"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位置</w:t>
                  </w:r>
                </w:p>
              </w:tc>
              <w:tc>
                <w:tcPr>
                  <w:tcW w:w="981"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单台噪声源强</w:t>
                  </w:r>
                </w:p>
              </w:tc>
              <w:tc>
                <w:tcPr>
                  <w:tcW w:w="681"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持续时间</w:t>
                  </w:r>
                </w:p>
              </w:tc>
              <w:tc>
                <w:tcPr>
                  <w:tcW w:w="1450"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治理措施</w:t>
                  </w:r>
                </w:p>
              </w:tc>
              <w:tc>
                <w:tcPr>
                  <w:tcW w:w="961"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降噪后源强</w:t>
                  </w:r>
                </w:p>
              </w:tc>
              <w:tc>
                <w:tcPr>
                  <w:tcW w:w="865" w:type="dxa"/>
                  <w:tcBorders>
                    <w:tl2br w:val="nil"/>
                    <w:tr2bl w:val="nil"/>
                  </w:tcBorders>
                  <w:vAlign w:val="center"/>
                </w:tcPr>
                <w:p>
                  <w:pPr>
                    <w:pStyle w:val="20"/>
                    <w:bidi w:val="0"/>
                    <w:jc w:val="center"/>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噪声叠加值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78"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129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粪污转运车</w:t>
                  </w:r>
                </w:p>
              </w:tc>
              <w:tc>
                <w:tcPr>
                  <w:tcW w:w="807"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704"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生产区域</w:t>
                  </w:r>
                </w:p>
              </w:tc>
              <w:tc>
                <w:tcPr>
                  <w:tcW w:w="981"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75</w:t>
                  </w:r>
                </w:p>
              </w:tc>
              <w:tc>
                <w:tcPr>
                  <w:tcW w:w="681"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昼间</w:t>
                  </w:r>
                </w:p>
              </w:tc>
              <w:tc>
                <w:tcPr>
                  <w:tcW w:w="1450"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选用低噪声设备、减振基础、厂房建筑隔声（隔声量≥25dB（A））</w:t>
                  </w:r>
                </w:p>
              </w:tc>
              <w:tc>
                <w:tcPr>
                  <w:tcW w:w="961"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865" w:type="dxa"/>
                  <w:vMerge w:val="restart"/>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78"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1293"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风机</w:t>
                  </w:r>
                </w:p>
              </w:tc>
              <w:tc>
                <w:tcPr>
                  <w:tcW w:w="807"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704"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981"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75</w:t>
                  </w:r>
                </w:p>
              </w:tc>
              <w:tc>
                <w:tcPr>
                  <w:tcW w:w="681"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1450"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c>
                <w:tcPr>
                  <w:tcW w:w="961" w:type="dxa"/>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50</w:t>
                  </w:r>
                </w:p>
              </w:tc>
              <w:tc>
                <w:tcPr>
                  <w:tcW w:w="865" w:type="dxa"/>
                  <w:vMerge w:val="continue"/>
                  <w:tcBorders>
                    <w:tl2br w:val="nil"/>
                    <w:tr2bl w:val="nil"/>
                  </w:tcBorders>
                  <w:vAlign w:val="center"/>
                </w:tcPr>
                <w:p>
                  <w:pPr>
                    <w:pStyle w:val="20"/>
                    <w:bidi w:val="0"/>
                    <w:jc w:val="center"/>
                    <w:rPr>
                      <w:rFonts w:hint="default"/>
                      <w:color w:val="000000" w:themeColor="text1"/>
                      <w:lang w:val="en-US" w:eastAsia="zh-CN"/>
                      <w14:textFill>
                        <w14:solidFill>
                          <w14:schemeClr w14:val="tx1"/>
                        </w14:solidFill>
                      </w14:textFill>
                    </w:rPr>
                  </w:pPr>
                </w:p>
              </w:tc>
            </w:tr>
          </w:tbl>
          <w:p>
            <w:pPr>
              <w:pStyle w:val="19"/>
              <w:bidi w:val="0"/>
              <w:ind w:left="0" w:leftChars="0" w:firstLine="0" w:firstLineChars="0"/>
              <w:jc w:val="both"/>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3.2噪声影响及达标分析</w:t>
            </w:r>
          </w:p>
          <w:p>
            <w:pPr>
              <w:pStyle w:val="19"/>
              <w:bidi w:val="0"/>
              <w:jc w:val="both"/>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（1）评价标准</w:t>
            </w:r>
          </w:p>
          <w:p>
            <w:pPr>
              <w:pStyle w:val="19"/>
              <w:bidi w:val="0"/>
              <w:jc w:val="both"/>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大湾乡预处理中心、六盘山镇集美村预处理中心</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畜禽病死无害化处置中心执行《工业企业厂界环境噪声排放标准》（GB12348-2008）中的2类标准要求。</w:t>
            </w:r>
          </w:p>
          <w:p>
            <w:pPr>
              <w:pStyle w:val="19"/>
              <w:bidi w:val="0"/>
              <w:jc w:val="both"/>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（2）达标性分析</w:t>
            </w:r>
          </w:p>
          <w:p>
            <w:pPr>
              <w:pStyle w:val="19"/>
              <w:bidi w:val="0"/>
              <w:jc w:val="both"/>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根据分析，本项目各噪声源在加强采取相应的噪声污染治理措施后，经过几何发散衰减和距离衰减，各厂界最大噪声贡献值约53dB(A)，厂界噪声能符合《工业企业厂界环境噪声排放标准》（GB12348-2008）中的2类标准要求（即昼间≤</w:t>
            </w:r>
            <w:r>
              <w:rPr>
                <w:rFonts w:hint="eastAsia" w:cs="Times New Roman"/>
                <w:color w:val="000000" w:themeColor="text1"/>
                <w:lang w:val="en-US" w:eastAsia="zh-CN"/>
                <w14:textFill>
                  <w14:solidFill>
                    <w14:schemeClr w14:val="tx1"/>
                  </w14:solidFill>
                </w14:textFill>
              </w:rPr>
              <w:t>60</w:t>
            </w:r>
            <w:r>
              <w:rPr>
                <w:rFonts w:hint="eastAsia" w:ascii="Times New Roman" w:hAnsi="Times New Roman" w:cs="Times New Roman"/>
                <w:color w:val="000000" w:themeColor="text1"/>
                <w:lang w:val="en-US" w:eastAsia="zh-CN"/>
                <w14:textFill>
                  <w14:solidFill>
                    <w14:schemeClr w14:val="tx1"/>
                  </w14:solidFill>
                </w14:textFill>
              </w:rPr>
              <w:t>dB(A)），夜间不生产，且项目周围50米范围内无环境敏感目标，不会对周围环境产生超标影响。</w:t>
            </w:r>
          </w:p>
          <w:p>
            <w:pPr>
              <w:pStyle w:val="19"/>
              <w:bidi w:val="0"/>
              <w:ind w:left="0" w:leftChars="0" w:firstLine="0" w:firstLineChars="0"/>
              <w:jc w:val="both"/>
              <w:rPr>
                <w:rFonts w:hint="eastAsia" w:ascii="Times New Roman" w:hAnsi="Times New Roman"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3.3噪声污染防治措施可行性分析</w:t>
            </w:r>
          </w:p>
          <w:p>
            <w:pPr>
              <w:pStyle w:val="19"/>
              <w:bidi w:val="0"/>
              <w:jc w:val="both"/>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①生产设备噪声源分散布置在生产车间内，同时管理者加强生产区域门窗的隔声性能，考虑到车间建筑门窗基本关闭情况，该车间的整体降噪能力可达25dB(A)以上。</w:t>
            </w:r>
          </w:p>
          <w:p>
            <w:pPr>
              <w:pStyle w:val="19"/>
              <w:bidi w:val="0"/>
              <w:jc w:val="both"/>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②风机外安装隔声罩，下方加装减振垫，配置消音箱，隔声量可达25dB(A)。</w:t>
            </w:r>
          </w:p>
          <w:p>
            <w:pPr>
              <w:pStyle w:val="19"/>
              <w:bidi w:val="0"/>
              <w:jc w:val="both"/>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③选用低噪声设备，从源头控制噪声。</w:t>
            </w:r>
          </w:p>
          <w:p>
            <w:pPr>
              <w:pStyle w:val="19"/>
              <w:bidi w:val="0"/>
              <w:jc w:val="both"/>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以上噪声治理措施容易实施，技术成熟可靠，投资费用较少，在经济上是可行的。</w:t>
            </w:r>
          </w:p>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4.固体废物</w:t>
            </w:r>
          </w:p>
          <w:p>
            <w:pPr>
              <w:pStyle w:val="19"/>
              <w:bidi w:val="0"/>
              <w:jc w:val="both"/>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本项目固体废物主要为职工的生活垃圾，以人均日产生量0.25kg计算，生活垃圾产生量1.5kg/a，收集后送至环卫部门指定地点进行处置。</w:t>
            </w:r>
          </w:p>
          <w:p>
            <w:pPr>
              <w:pStyle w:val="19"/>
              <w:bidi w:val="0"/>
              <w:jc w:val="both"/>
              <w:rPr>
                <w:rFonts w:hint="default"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环境管理：</w:t>
            </w:r>
            <w:r>
              <w:rPr>
                <w:rFonts w:hint="eastAsia" w:ascii="Times New Roman" w:hAnsi="Times New Roman" w:cs="Times New Roman"/>
                <w:b w:val="0"/>
                <w:bCs w:val="0"/>
                <w:color w:val="000000" w:themeColor="text1"/>
                <w:lang w:val="en-US" w:eastAsia="zh-CN"/>
                <w14:textFill>
                  <w14:solidFill>
                    <w14:schemeClr w14:val="tx1"/>
                  </w14:solidFill>
                </w14:textFill>
              </w:rPr>
              <w:t>本项目运营期固体废物暂存处置按照《中华人民共和国固体废物污染环境防治法》（2020年4月29日修订）的相关要求进行处置。</w:t>
            </w:r>
          </w:p>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5.监测计划</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根据《排污许可证申请与核发技术规范</w:t>
            </w:r>
            <w:r>
              <w:rPr>
                <w:rFonts w:hint="eastAsia"/>
                <w:color w:val="000000" w:themeColor="text1"/>
                <w:lang w:val="en-US" w:eastAsia="zh-CN"/>
                <w14:textFill>
                  <w14:solidFill>
                    <w14:schemeClr w14:val="tx1"/>
                  </w14:solidFill>
                </w14:textFill>
              </w:rPr>
              <w:t xml:space="preserve"> 磷肥、钾肥、复混钾肥、有机肥料及微生物肥料工业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HJ864.2-2018</w:t>
            </w:r>
            <w:r>
              <w:rPr>
                <w:rFonts w:hint="eastAsia"/>
                <w:color w:val="000000" w:themeColor="text1"/>
                <w:lang w:eastAsia="zh-CN"/>
                <w14:textFill>
                  <w14:solidFill>
                    <w14:schemeClr w14:val="tx1"/>
                  </w14:solidFill>
                </w14:textFill>
              </w:rPr>
              <w:t>）中有机肥料的加工生产监测要求，制定本项目监测计划，具体监测计划见下表。</w:t>
            </w:r>
          </w:p>
          <w:p>
            <w:pPr>
              <w:pStyle w:val="21"/>
              <w:bidi w:val="0"/>
              <w:rPr>
                <w:color w:val="000000" w:themeColor="text1"/>
                <w14:textFill>
                  <w14:solidFill>
                    <w14:schemeClr w14:val="tx1"/>
                  </w14:solidFill>
                </w14:textFill>
              </w:rPr>
            </w:pPr>
            <w:r>
              <w:rPr>
                <w:color w:val="000000" w:themeColor="text1"/>
                <w14:textFill>
                  <w14:solidFill>
                    <w14:schemeClr w14:val="tx1"/>
                  </w14:solidFill>
                </w14:textFill>
              </w:rPr>
              <w:t>表</w:t>
            </w:r>
            <w:r>
              <w:rPr>
                <w:rFonts w:hint="eastAsia"/>
                <w:color w:val="000000" w:themeColor="text1"/>
                <w14:textFill>
                  <w14:solidFill>
                    <w14:schemeClr w14:val="tx1"/>
                  </w14:solidFill>
                </w14:textFill>
              </w:rPr>
              <w:t>4-7              本项目大气监测计划一览表</w:t>
            </w:r>
          </w:p>
          <w:tbl>
            <w:tblPr>
              <w:tblStyle w:val="15"/>
              <w:tblW w:w="8220"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626"/>
              <w:gridCol w:w="1484"/>
              <w:gridCol w:w="1191"/>
              <w:gridCol w:w="1075"/>
              <w:gridCol w:w="384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11" w:type="dxa"/>
                  <w:vAlign w:val="center"/>
                </w:tcPr>
                <w:p>
                  <w:pPr>
                    <w:pStyle w:val="20"/>
                    <w:bidi w:val="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序号</w:t>
                  </w:r>
                </w:p>
              </w:tc>
              <w:tc>
                <w:tcPr>
                  <w:tcW w:w="1450"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监测点位</w:t>
                  </w:r>
                </w:p>
              </w:tc>
              <w:tc>
                <w:tcPr>
                  <w:tcW w:w="1163"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监测项目</w:t>
                  </w:r>
                </w:p>
              </w:tc>
              <w:tc>
                <w:tcPr>
                  <w:tcW w:w="1050"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监测频次</w:t>
                  </w:r>
                </w:p>
              </w:tc>
              <w:tc>
                <w:tcPr>
                  <w:tcW w:w="3755"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11" w:type="dxa"/>
                  <w:vAlign w:val="center"/>
                </w:tcPr>
                <w:p>
                  <w:pPr>
                    <w:pStyle w:val="20"/>
                    <w:bidi w:val="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w:t>
                  </w:r>
                </w:p>
              </w:tc>
              <w:tc>
                <w:tcPr>
                  <w:tcW w:w="1450" w:type="dxa"/>
                  <w:vAlign w:val="center"/>
                </w:tcPr>
                <w:p>
                  <w:pPr>
                    <w:pStyle w:val="20"/>
                    <w:bidi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DA001</w:t>
                  </w:r>
                </w:p>
              </w:tc>
              <w:tc>
                <w:tcPr>
                  <w:tcW w:w="1163"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、H</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w:t>
                  </w:r>
                  <w:r>
                    <w:rPr>
                      <w:rFonts w:hint="eastAsia"/>
                      <w:color w:val="000000" w:themeColor="text1"/>
                      <w14:textFill>
                        <w14:solidFill>
                          <w14:schemeClr w14:val="tx1"/>
                        </w14:solidFill>
                      </w14:textFill>
                    </w:rPr>
                    <w:t>臭气浓度</w:t>
                  </w:r>
                </w:p>
              </w:tc>
              <w:tc>
                <w:tcPr>
                  <w:tcW w:w="1050" w:type="dxa"/>
                  <w:vAlign w:val="center"/>
                </w:tcPr>
                <w:p>
                  <w:pPr>
                    <w:pStyle w:val="20"/>
                    <w:bidi w:val="0"/>
                    <w:jc w:val="center"/>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1次/</w:t>
                  </w:r>
                  <w:r>
                    <w:rPr>
                      <w:rFonts w:hint="eastAsia"/>
                      <w:color w:val="000000" w:themeColor="text1"/>
                      <w:lang w:eastAsia="zh-CN"/>
                      <w14:textFill>
                        <w14:solidFill>
                          <w14:schemeClr w14:val="tx1"/>
                        </w14:solidFill>
                      </w14:textFill>
                    </w:rPr>
                    <w:t>半年</w:t>
                  </w:r>
                </w:p>
              </w:tc>
              <w:tc>
                <w:tcPr>
                  <w:tcW w:w="3755"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《恶臭污染物排放标准》（GB14554-93）表2标准15m排气筒排放要求</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11" w:type="dxa"/>
                  <w:vAlign w:val="center"/>
                </w:tcPr>
                <w:p>
                  <w:pPr>
                    <w:pStyle w:val="20"/>
                    <w:bidi w:val="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w:t>
                  </w:r>
                </w:p>
              </w:tc>
              <w:tc>
                <w:tcPr>
                  <w:tcW w:w="1450" w:type="dxa"/>
                  <w:vAlign w:val="center"/>
                </w:tcPr>
                <w:p>
                  <w:pPr>
                    <w:pStyle w:val="20"/>
                    <w:bidi w:val="0"/>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DA00</w:t>
                  </w:r>
                  <w:r>
                    <w:rPr>
                      <w:rFonts w:hint="eastAsia"/>
                      <w:color w:val="000000" w:themeColor="text1"/>
                      <w:lang w:val="en-US" w:eastAsia="zh-CN"/>
                      <w14:textFill>
                        <w14:solidFill>
                          <w14:schemeClr w14:val="tx1"/>
                        </w14:solidFill>
                      </w14:textFill>
                    </w:rPr>
                    <w:t>2</w:t>
                  </w:r>
                </w:p>
              </w:tc>
              <w:tc>
                <w:tcPr>
                  <w:tcW w:w="1163"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、H</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w:t>
                  </w:r>
                  <w:r>
                    <w:rPr>
                      <w:rFonts w:hint="eastAsia"/>
                      <w:color w:val="000000" w:themeColor="text1"/>
                      <w14:textFill>
                        <w14:solidFill>
                          <w14:schemeClr w14:val="tx1"/>
                        </w14:solidFill>
                      </w14:textFill>
                    </w:rPr>
                    <w:t>臭气浓度</w:t>
                  </w:r>
                </w:p>
              </w:tc>
              <w:tc>
                <w:tcPr>
                  <w:tcW w:w="1050"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1次/</w:t>
                  </w:r>
                  <w:r>
                    <w:rPr>
                      <w:rFonts w:hint="eastAsia"/>
                      <w:color w:val="000000" w:themeColor="text1"/>
                      <w:lang w:eastAsia="zh-CN"/>
                      <w14:textFill>
                        <w14:solidFill>
                          <w14:schemeClr w14:val="tx1"/>
                        </w14:solidFill>
                      </w14:textFill>
                    </w:rPr>
                    <w:t>半年</w:t>
                  </w:r>
                </w:p>
              </w:tc>
              <w:tc>
                <w:tcPr>
                  <w:tcW w:w="3755"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《恶臭污染物排放标准》（GB14554-93）表2标准15m排气筒排放要求</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611" w:type="dxa"/>
                  <w:vAlign w:val="center"/>
                </w:tcPr>
                <w:p>
                  <w:pPr>
                    <w:pStyle w:val="20"/>
                    <w:bidi w:val="0"/>
                    <w:jc w:val="center"/>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3</w:t>
                  </w:r>
                </w:p>
              </w:tc>
              <w:tc>
                <w:tcPr>
                  <w:tcW w:w="1450"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厂界</w:t>
                  </w:r>
                </w:p>
              </w:tc>
              <w:tc>
                <w:tcPr>
                  <w:tcW w:w="1163"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、H</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w:t>
                  </w:r>
                  <w:r>
                    <w:rPr>
                      <w:rFonts w:hint="eastAsia"/>
                      <w:color w:val="000000" w:themeColor="text1"/>
                      <w14:textFill>
                        <w14:solidFill>
                          <w14:schemeClr w14:val="tx1"/>
                        </w14:solidFill>
                      </w14:textFill>
                    </w:rPr>
                    <w:t>臭气浓度</w:t>
                  </w:r>
                </w:p>
              </w:tc>
              <w:tc>
                <w:tcPr>
                  <w:tcW w:w="1050" w:type="dxa"/>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1次/</w:t>
                  </w:r>
                  <w:r>
                    <w:rPr>
                      <w:rFonts w:hint="eastAsia"/>
                      <w:color w:val="000000" w:themeColor="text1"/>
                      <w:lang w:eastAsia="zh-CN"/>
                      <w14:textFill>
                        <w14:solidFill>
                          <w14:schemeClr w14:val="tx1"/>
                        </w14:solidFill>
                      </w14:textFill>
                    </w:rPr>
                    <w:t>半</w:t>
                  </w:r>
                  <w:r>
                    <w:rPr>
                      <w:rFonts w:hint="eastAsia"/>
                      <w:color w:val="000000" w:themeColor="text1"/>
                      <w14:textFill>
                        <w14:solidFill>
                          <w14:schemeClr w14:val="tx1"/>
                        </w14:solidFill>
                      </w14:textFill>
                    </w:rPr>
                    <w:t>度</w:t>
                  </w:r>
                </w:p>
              </w:tc>
              <w:tc>
                <w:tcPr>
                  <w:tcW w:w="3755" w:type="dxa"/>
                  <w:vAlign w:val="center"/>
                </w:tcPr>
                <w:p>
                  <w:pPr>
                    <w:pStyle w:val="20"/>
                    <w:bidi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恶臭气体执行</w:t>
                  </w:r>
                  <w:r>
                    <w:rPr>
                      <w:color w:val="000000" w:themeColor="text1"/>
                      <w14:textFill>
                        <w14:solidFill>
                          <w14:schemeClr w14:val="tx1"/>
                        </w14:solidFill>
                      </w14:textFill>
                    </w:rPr>
                    <w:t>《恶臭污染物排放标准》（GB14554-93）表</w:t>
                  </w:r>
                  <w:r>
                    <w:rPr>
                      <w:rFonts w:hint="eastAsia"/>
                      <w:color w:val="000000" w:themeColor="text1"/>
                      <w14:textFill>
                        <w14:solidFill>
                          <w14:schemeClr w14:val="tx1"/>
                        </w14:solidFill>
                      </w14:textFill>
                    </w:rPr>
                    <w:t>1二级限值</w:t>
                  </w:r>
                </w:p>
              </w:tc>
            </w:tr>
          </w:tbl>
          <w:p>
            <w:pPr>
              <w:pStyle w:val="21"/>
              <w:bidi w:val="0"/>
              <w:rPr>
                <w:color w:val="000000" w:themeColor="text1"/>
                <w14:textFill>
                  <w14:solidFill>
                    <w14:schemeClr w14:val="tx1"/>
                  </w14:solidFill>
                </w14:textFill>
              </w:rPr>
            </w:pPr>
            <w:r>
              <w:rPr>
                <w:color w:val="000000" w:themeColor="text1"/>
                <w14:textFill>
                  <w14:solidFill>
                    <w14:schemeClr w14:val="tx1"/>
                  </w14:solidFill>
                </w14:textFill>
              </w:rPr>
              <w:t>表</w:t>
            </w:r>
            <w:r>
              <w:rPr>
                <w:rFonts w:hint="eastAsia"/>
                <w:color w:val="000000" w:themeColor="text1"/>
                <w14:textFill>
                  <w14:solidFill>
                    <w14:schemeClr w14:val="tx1"/>
                  </w14:solidFill>
                </w14:textFill>
              </w:rPr>
              <w:t>4-</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 xml:space="preserve">               本项目噪声监测计划一览表</w:t>
            </w:r>
          </w:p>
          <w:tbl>
            <w:tblPr>
              <w:tblStyle w:val="15"/>
              <w:tblW w:w="8220"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2125"/>
              <w:gridCol w:w="1500"/>
              <w:gridCol w:w="1469"/>
              <w:gridCol w:w="312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2125" w:type="dxa"/>
                  <w:tcBorders>
                    <w:tl2br w:val="nil"/>
                    <w:tr2bl w:val="nil"/>
                  </w:tcBorders>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监测点位</w:t>
                  </w:r>
                </w:p>
              </w:tc>
              <w:tc>
                <w:tcPr>
                  <w:tcW w:w="1500" w:type="dxa"/>
                  <w:tcBorders>
                    <w:tl2br w:val="nil"/>
                    <w:tr2bl w:val="nil"/>
                  </w:tcBorders>
                  <w:vAlign w:val="center"/>
                </w:tcPr>
                <w:p>
                  <w:pPr>
                    <w:pStyle w:val="20"/>
                    <w:bidi w:val="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监测指标</w:t>
                  </w:r>
                </w:p>
              </w:tc>
              <w:tc>
                <w:tcPr>
                  <w:tcW w:w="1469" w:type="dxa"/>
                  <w:tcBorders>
                    <w:tl2br w:val="nil"/>
                    <w:tr2bl w:val="nil"/>
                  </w:tcBorders>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监测频次</w:t>
                  </w:r>
                </w:p>
              </w:tc>
              <w:tc>
                <w:tcPr>
                  <w:tcW w:w="3126" w:type="dxa"/>
                  <w:tcBorders>
                    <w:tl2br w:val="nil"/>
                    <w:tr2bl w:val="nil"/>
                  </w:tcBorders>
                  <w:vAlign w:val="center"/>
                </w:tcPr>
                <w:p>
                  <w:pPr>
                    <w:pStyle w:val="20"/>
                    <w:bidi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2125" w:type="dxa"/>
                  <w:tcBorders>
                    <w:tl2br w:val="nil"/>
                    <w:tr2bl w:val="nil"/>
                  </w:tcBorders>
                  <w:vAlign w:val="center"/>
                </w:tcPr>
                <w:p>
                  <w:pPr>
                    <w:pStyle w:val="20"/>
                    <w:bidi w:val="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畜禽病死无害化处置中心（东、南、北、西厂界）、</w:t>
                  </w:r>
                  <w:r>
                    <w:rPr>
                      <w:rFonts w:hint="eastAsia" w:eastAsia="宋体"/>
                      <w:color w:val="000000" w:themeColor="text1"/>
                      <w:lang w:eastAsia="zh-CN"/>
                      <w14:textFill>
                        <w14:solidFill>
                          <w14:schemeClr w14:val="tx1"/>
                        </w14:solidFill>
                      </w14:textFill>
                    </w:rPr>
                    <w:t>大湾乡预处理中心、六盘山镇集美村预处理中心（东、南、北、西厂界</w:t>
                  </w:r>
                  <w:r>
                    <w:rPr>
                      <w:rFonts w:hint="eastAsia"/>
                      <w:color w:val="000000" w:themeColor="text1"/>
                      <w:lang w:eastAsia="zh-CN"/>
                      <w14:textFill>
                        <w14:solidFill>
                          <w14:schemeClr w14:val="tx1"/>
                        </w14:solidFill>
                      </w14:textFill>
                    </w:rPr>
                    <w:t>）</w:t>
                  </w:r>
                </w:p>
              </w:tc>
              <w:tc>
                <w:tcPr>
                  <w:tcW w:w="1500" w:type="dxa"/>
                  <w:tcBorders>
                    <w:tl2br w:val="nil"/>
                    <w:tr2bl w:val="nil"/>
                  </w:tcBorders>
                  <w:vAlign w:val="center"/>
                </w:tcPr>
                <w:p>
                  <w:pPr>
                    <w:pStyle w:val="20"/>
                    <w:bidi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等效连续</w:t>
                  </w:r>
                </w:p>
                <w:p>
                  <w:pPr>
                    <w:pStyle w:val="20"/>
                    <w:bidi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A声级</w:t>
                  </w:r>
                </w:p>
              </w:tc>
              <w:tc>
                <w:tcPr>
                  <w:tcW w:w="1469" w:type="dxa"/>
                  <w:tcBorders>
                    <w:tl2br w:val="nil"/>
                    <w:tr2bl w:val="nil"/>
                  </w:tcBorders>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1次/季，每次2天</w:t>
                  </w:r>
                </w:p>
              </w:tc>
              <w:tc>
                <w:tcPr>
                  <w:tcW w:w="3126" w:type="dxa"/>
                  <w:tcBorders>
                    <w:tl2br w:val="nil"/>
                    <w:tr2bl w:val="nil"/>
                  </w:tcBorders>
                  <w:vAlign w:val="center"/>
                </w:tcPr>
                <w:p>
                  <w:pPr>
                    <w:pStyle w:val="20"/>
                    <w:bidi w:val="0"/>
                    <w:jc w:val="center"/>
                    <w:rPr>
                      <w:color w:val="000000" w:themeColor="text1"/>
                      <w14:textFill>
                        <w14:solidFill>
                          <w14:schemeClr w14:val="tx1"/>
                        </w14:solidFill>
                      </w14:textFill>
                    </w:rPr>
                  </w:pPr>
                  <w:r>
                    <w:rPr>
                      <w:color w:val="000000" w:themeColor="text1"/>
                      <w14:textFill>
                        <w14:solidFill>
                          <w14:schemeClr w14:val="tx1"/>
                        </w14:solidFill>
                      </w14:textFill>
                    </w:rPr>
                    <w:t>《工业企业厂界环境噪声排放标准》（GB</w:t>
                  </w:r>
                  <w:r>
                    <w:rPr>
                      <w:rFonts w:hint="eastAsia"/>
                      <w:color w:val="000000" w:themeColor="text1"/>
                      <w14:textFill>
                        <w14:solidFill>
                          <w14:schemeClr w14:val="tx1"/>
                        </w14:solidFill>
                      </w14:textFill>
                    </w:rPr>
                    <w:t>12348</w:t>
                  </w:r>
                  <w:r>
                    <w:rPr>
                      <w:color w:val="000000" w:themeColor="text1"/>
                      <w14:textFill>
                        <w14:solidFill>
                          <w14:schemeClr w14:val="tx1"/>
                        </w14:solidFill>
                      </w14:textFill>
                    </w:rPr>
                    <w:t>-2008）中</w:t>
                  </w:r>
                  <w:r>
                    <w:rPr>
                      <w:rFonts w:hint="eastAsia"/>
                      <w:color w:val="000000" w:themeColor="text1"/>
                      <w:lang w:val="en-US" w:eastAsia="zh-CN"/>
                      <w14:textFill>
                        <w14:solidFill>
                          <w14:schemeClr w14:val="tx1"/>
                        </w14:solidFill>
                      </w14:textFill>
                    </w:rPr>
                    <w:t>2类</w:t>
                  </w:r>
                  <w:r>
                    <w:rPr>
                      <w:color w:val="000000" w:themeColor="text1"/>
                      <w14:textFill>
                        <w14:solidFill>
                          <w14:schemeClr w14:val="tx1"/>
                        </w14:solidFill>
                      </w14:textFill>
                    </w:rPr>
                    <w:t>标准</w:t>
                  </w:r>
                </w:p>
              </w:tc>
            </w:tr>
          </w:tbl>
          <w:p>
            <w:pPr>
              <w:pStyle w:val="19"/>
              <w:bidi w:val="0"/>
              <w:ind w:left="0" w:leftChars="0" w:firstLine="0" w:firstLineChars="0"/>
              <w:jc w:val="both"/>
              <w:rPr>
                <w:rFonts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6.地下水及土壤环境</w:t>
            </w:r>
          </w:p>
          <w:p>
            <w:pPr>
              <w:pStyle w:val="19"/>
              <w:bidi w:val="0"/>
              <w:jc w:val="both"/>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本项目为粪污预处理和畜禽病死无害化处置项目，项目区域采取硬化防渗处理，铺设2.0mmHDPE防渗膜，渗透系数不大于1.0×10</w:t>
            </w:r>
            <w:r>
              <w:rPr>
                <w:rFonts w:hint="eastAsia"/>
                <w:color w:val="000000" w:themeColor="text1"/>
                <w:vertAlign w:val="superscript"/>
                <w:lang w:eastAsia="zh-CN"/>
                <w14:textFill>
                  <w14:solidFill>
                    <w14:schemeClr w14:val="tx1"/>
                  </w14:solidFill>
                </w14:textFill>
              </w:rPr>
              <w:t>-7</w:t>
            </w:r>
            <w:r>
              <w:rPr>
                <w:rFonts w:hint="eastAsia"/>
                <w:color w:val="000000" w:themeColor="text1"/>
                <w:lang w:eastAsia="zh-CN"/>
                <w14:textFill>
                  <w14:solidFill>
                    <w14:schemeClr w14:val="tx1"/>
                  </w14:solidFill>
                </w14:textFill>
              </w:rPr>
              <w:t>cm/s，</w:t>
            </w:r>
            <w:r>
              <w:rPr>
                <w:rFonts w:ascii="Times New Roman" w:hAnsi="Times New Roman" w:eastAsia="仿宋"/>
                <w:color w:val="000000" w:themeColor="text1"/>
                <w:highlight w:val="none"/>
                <w14:textFill>
                  <w14:solidFill>
                    <w14:schemeClr w14:val="tx1"/>
                  </w14:solidFill>
                </w14:textFill>
              </w:rPr>
              <w:t>运营期正常情况下不会通过垂直入渗</w:t>
            </w:r>
            <w:r>
              <w:rPr>
                <w:rFonts w:hint="eastAsia" w:ascii="Times New Roman" w:hAnsi="Times New Roman" w:eastAsia="仿宋"/>
                <w:color w:val="000000" w:themeColor="text1"/>
                <w:highlight w:val="none"/>
                <w:lang w:eastAsia="zh-CN"/>
                <w14:textFill>
                  <w14:solidFill>
                    <w14:schemeClr w14:val="tx1"/>
                  </w14:solidFill>
                </w14:textFill>
              </w:rPr>
              <w:t>和溢流</w:t>
            </w:r>
            <w:r>
              <w:rPr>
                <w:rFonts w:ascii="Times New Roman" w:hAnsi="Times New Roman" w:eastAsia="仿宋"/>
                <w:color w:val="000000" w:themeColor="text1"/>
                <w:highlight w:val="none"/>
                <w14:textFill>
                  <w14:solidFill>
                    <w14:schemeClr w14:val="tx1"/>
                  </w14:solidFill>
                </w14:textFill>
              </w:rPr>
              <w:t>的方式对土壤环境</w:t>
            </w:r>
            <w:r>
              <w:rPr>
                <w:rFonts w:hint="eastAsia" w:ascii="Times New Roman" w:hAnsi="Times New Roman" w:eastAsia="仿宋"/>
                <w:color w:val="000000" w:themeColor="text1"/>
                <w:highlight w:val="none"/>
                <w:lang w:eastAsia="zh-CN"/>
                <w14:textFill>
                  <w14:solidFill>
                    <w14:schemeClr w14:val="tx1"/>
                  </w14:solidFill>
                </w14:textFill>
              </w:rPr>
              <w:t>和地下水环境产生不利</w:t>
            </w:r>
            <w:r>
              <w:rPr>
                <w:rFonts w:ascii="Times New Roman" w:hAnsi="Times New Roman" w:eastAsia="仿宋"/>
                <w:color w:val="000000" w:themeColor="text1"/>
                <w:highlight w:val="none"/>
                <w14:textFill>
                  <w14:solidFill>
                    <w14:schemeClr w14:val="tx1"/>
                  </w14:solidFill>
                </w14:textFill>
              </w:rPr>
              <w:t>影响。</w:t>
            </w:r>
          </w:p>
          <w:p>
            <w:pPr>
              <w:pStyle w:val="19"/>
              <w:bidi w:val="0"/>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综上所述，在严格落实本评价提出的大气污染防治措施、废水污染防治措施、地下水污染防治措施等后，本项目对土壤和地下水环境影响较小。</w:t>
            </w:r>
          </w:p>
          <w:p>
            <w:pPr>
              <w:pStyle w:val="19"/>
              <w:numPr>
                <w:ilvl w:val="0"/>
                <w:numId w:val="0"/>
              </w:numPr>
              <w:bidi w:val="0"/>
              <w:ind w:leftChars="0"/>
              <w:jc w:val="both"/>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7.环境风险分析与保护措施</w:t>
            </w:r>
          </w:p>
          <w:p>
            <w:pPr>
              <w:pStyle w:val="19"/>
              <w:bidi w:val="0"/>
              <w:jc w:val="both"/>
              <w:rPr>
                <w:rFonts w:hint="default"/>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本项目为</w:t>
            </w:r>
            <w:r>
              <w:rPr>
                <w:rFonts w:hint="eastAsia" w:ascii="Times New Roman" w:hAnsi="Times New Roman" w:cs="Times New Roman"/>
                <w:color w:val="000000" w:themeColor="text1"/>
                <w:lang w:val="en-US" w:eastAsia="zh-CN"/>
                <w14:textFill>
                  <w14:solidFill>
                    <w14:schemeClr w14:val="tx1"/>
                  </w14:solidFill>
                </w14:textFill>
              </w:rPr>
              <w:t>粪污处置和畜禽病死无害化处置</w:t>
            </w:r>
            <w:r>
              <w:rPr>
                <w:rFonts w:hint="default" w:ascii="Times New Roman" w:hAnsi="Times New Roman" w:cs="Times New Roman"/>
                <w:color w:val="000000" w:themeColor="text1"/>
                <w:lang w:val="en-US" w:eastAsia="zh-CN"/>
                <w14:textFill>
                  <w14:solidFill>
                    <w14:schemeClr w14:val="tx1"/>
                  </w14:solidFill>
                </w14:textFill>
              </w:rPr>
              <w:t>项目</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粪污处置</w:t>
            </w:r>
            <w:r>
              <w:rPr>
                <w:rFonts w:hint="eastAsia" w:cs="Times New Roman"/>
                <w:color w:val="000000" w:themeColor="text1"/>
                <w:lang w:val="en-US" w:eastAsia="zh-CN"/>
                <w14:textFill>
                  <w14:solidFill>
                    <w14:schemeClr w14:val="tx1"/>
                  </w14:solidFill>
                </w14:textFill>
              </w:rPr>
              <w:t>所用到的原辅材料主要为粪污、米糠等，项目</w:t>
            </w:r>
            <w:r>
              <w:rPr>
                <w:rFonts w:hint="eastAsia" w:ascii="Times New Roman" w:hAnsi="Times New Roman" w:cs="Times New Roman"/>
                <w:color w:val="000000" w:themeColor="text1"/>
                <w:lang w:val="en-US" w:eastAsia="zh-CN"/>
                <w14:textFill>
                  <w14:solidFill>
                    <w14:schemeClr w14:val="tx1"/>
                  </w14:solidFill>
                </w14:textFill>
              </w:rPr>
              <w:t>畜禽病死无害化处置</w:t>
            </w:r>
            <w:r>
              <w:rPr>
                <w:rFonts w:hint="eastAsia" w:cs="Times New Roman"/>
                <w:color w:val="000000" w:themeColor="text1"/>
                <w:lang w:val="en-US" w:eastAsia="zh-CN"/>
                <w14:textFill>
                  <w14:solidFill>
                    <w14:schemeClr w14:val="tx1"/>
                  </w14:solidFill>
                </w14:textFill>
              </w:rPr>
              <w:t>中心所用到的冷媒为R-404，均不在</w:t>
            </w:r>
            <w:r>
              <w:rPr>
                <w:rFonts w:hint="eastAsia" w:ascii="Times New Roman" w:hAnsi="Times New Roman" w:cs="Times New Roman"/>
                <w:color w:val="000000" w:themeColor="text1"/>
                <w:lang w:val="en-US" w:eastAsia="zh-CN"/>
                <w14:textFill>
                  <w14:solidFill>
                    <w14:schemeClr w14:val="tx1"/>
                  </w14:solidFill>
                </w14:textFill>
              </w:rPr>
              <w:t>《建设项目环境风险评价技术导则》（HJ169-2018）</w:t>
            </w:r>
            <w:r>
              <w:rPr>
                <w:rFonts w:hint="eastAsia" w:cs="Times New Roman"/>
                <w:color w:val="000000" w:themeColor="text1"/>
                <w:lang w:val="en-US" w:eastAsia="zh-CN"/>
                <w14:textFill>
                  <w14:solidFill>
                    <w14:schemeClr w14:val="tx1"/>
                  </w14:solidFill>
                </w14:textFill>
              </w:rPr>
              <w:t>中附录B所列的危险物质范围内，所以</w:t>
            </w:r>
            <w:r>
              <w:rPr>
                <w:rFonts w:hint="default" w:ascii="Times New Roman" w:hAnsi="Times New Roman" w:cs="Times New Roman"/>
                <w:color w:val="000000" w:themeColor="text1"/>
                <w:lang w:val="en-US" w:eastAsia="zh-CN"/>
                <w14:textFill>
                  <w14:solidFill>
                    <w14:schemeClr w14:val="tx1"/>
                  </w14:solidFill>
                </w14:textFill>
              </w:rPr>
              <w:t>项目所用的原辅材料、生产产品均不涉及危险物质，不存在环境风险问题</w:t>
            </w:r>
            <w:r>
              <w:rPr>
                <w:rFonts w:hint="eastAsia" w:cs="Times New Roman"/>
                <w:color w:val="000000" w:themeColor="text1"/>
                <w:lang w:val="en-US" w:eastAsia="zh-CN"/>
                <w14:textFill>
                  <w14:solidFill>
                    <w14:schemeClr w14:val="tx1"/>
                  </w14:solidFill>
                </w14:textFill>
              </w:rPr>
              <w:t>。</w:t>
            </w:r>
          </w:p>
        </w:tc>
      </w:tr>
    </w:tbl>
    <w:p>
      <w:pPr>
        <w:pStyle w:val="6"/>
        <w:bidi w:val="0"/>
        <w:jc w:val="both"/>
        <w:rPr>
          <w:rFonts w:hint="eastAsia"/>
          <w:lang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bidi w:val="0"/>
        <w:rPr>
          <w:rFonts w:hint="eastAsia"/>
          <w:lang w:eastAsia="zh-CN"/>
        </w:rPr>
      </w:pPr>
      <w:r>
        <w:rPr>
          <w:rFonts w:hint="eastAsia"/>
        </w:rPr>
        <w:t>五、环境保护措施监督性检查清单</w:t>
      </w:r>
    </w:p>
    <w:tbl>
      <w:tblPr>
        <w:tblStyle w:val="15"/>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282"/>
        <w:gridCol w:w="1077"/>
        <w:gridCol w:w="2428"/>
        <w:gridCol w:w="28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1439" w:type="dxa"/>
            <w:tcBorders>
              <w:tl2br w:val="single" w:color="auto" w:sz="12"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 xml:space="preserve">      </w:t>
            </w:r>
            <w:r>
              <w:rPr>
                <w:rFonts w:hint="default"/>
                <w:b/>
                <w:bCs/>
                <w:color w:val="000000" w:themeColor="text1"/>
                <w:sz w:val="24"/>
                <w:szCs w:val="24"/>
                <w14:textFill>
                  <w14:solidFill>
                    <w14:schemeClr w14:val="tx1"/>
                  </w14:solidFill>
                </w14:textFill>
              </w:rPr>
              <w:t>内容</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要素</w:t>
            </w:r>
          </w:p>
        </w:tc>
        <w:tc>
          <w:tcPr>
            <w:tcW w:w="1282"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排放口（编号、名称）/污染源</w:t>
            </w:r>
          </w:p>
        </w:tc>
        <w:tc>
          <w:tcPr>
            <w:tcW w:w="1077"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污染物项目</w:t>
            </w:r>
          </w:p>
        </w:tc>
        <w:tc>
          <w:tcPr>
            <w:tcW w:w="2428"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环境保护措施</w:t>
            </w:r>
          </w:p>
        </w:tc>
        <w:tc>
          <w:tcPr>
            <w:tcW w:w="2845"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1439" w:type="dxa"/>
            <w:vMerge w:val="restart"/>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大气环境</w:t>
            </w:r>
          </w:p>
        </w:tc>
        <w:tc>
          <w:tcPr>
            <w:tcW w:w="1282"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粪污预处理中心</w:t>
            </w:r>
            <w:r>
              <w:rPr>
                <w:rFonts w:hint="default"/>
                <w:color w:val="000000" w:themeColor="text1"/>
                <w:sz w:val="24"/>
                <w:szCs w:val="24"/>
                <w14:textFill>
                  <w14:solidFill>
                    <w14:schemeClr w14:val="tx1"/>
                  </w14:solidFill>
                </w14:textFill>
              </w:rPr>
              <w:t>厂界</w:t>
            </w:r>
          </w:p>
        </w:tc>
        <w:tc>
          <w:tcPr>
            <w:tcW w:w="1077"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氨、硫化氢、臭气浓度</w:t>
            </w:r>
          </w:p>
        </w:tc>
        <w:tc>
          <w:tcPr>
            <w:tcW w:w="2428"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对厂区和预混车间及时喷洒除臭剂</w:t>
            </w:r>
          </w:p>
        </w:tc>
        <w:tc>
          <w:tcPr>
            <w:tcW w:w="2845"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《恶臭污染物排放标准》（GB14554-93）中</w:t>
            </w:r>
            <w:r>
              <w:rPr>
                <w:rFonts w:hint="eastAsia"/>
                <w:color w:val="000000" w:themeColor="text1"/>
                <w:sz w:val="24"/>
                <w:szCs w:val="24"/>
                <w:lang w:eastAsia="zh-CN"/>
                <w14:textFill>
                  <w14:solidFill>
                    <w14:schemeClr w14:val="tx1"/>
                  </w14:solidFill>
                </w14:textFill>
              </w:rPr>
              <w:t>表</w:t>
            </w:r>
            <w:r>
              <w:rPr>
                <w:rFonts w:hint="eastAsia"/>
                <w:color w:val="000000" w:themeColor="text1"/>
                <w:sz w:val="24"/>
                <w:szCs w:val="24"/>
                <w:lang w:val="en-US" w:eastAsia="zh-CN"/>
                <w14:textFill>
                  <w14:solidFill>
                    <w14:schemeClr w14:val="tx1"/>
                  </w14:solidFill>
                </w14:textFill>
              </w:rPr>
              <w:t>1厂界</w:t>
            </w:r>
            <w:r>
              <w:rPr>
                <w:rFonts w:hint="default"/>
                <w:color w:val="000000" w:themeColor="text1"/>
                <w:sz w:val="24"/>
                <w:szCs w:val="24"/>
                <w14:textFill>
                  <w14:solidFill>
                    <w14:schemeClr w14:val="tx1"/>
                  </w14:solidFill>
                </w14:textFill>
              </w:rPr>
              <w:t>恶臭污染物标准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1439" w:type="dxa"/>
            <w:vMerge w:val="continue"/>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p>
        </w:tc>
        <w:tc>
          <w:tcPr>
            <w:tcW w:w="1282"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lang w:val="en-US" w:eastAsia="zh-CN"/>
                <w14:textFill>
                  <w14:solidFill>
                    <w14:schemeClr w14:val="tx1"/>
                  </w14:solidFill>
                </w14:textFill>
              </w:rPr>
            </w:pPr>
            <w:r>
              <w:rPr>
                <w:rFonts w:hint="default"/>
                <w:color w:val="000000" w:themeColor="text1"/>
                <w:sz w:val="24"/>
                <w:szCs w:val="24"/>
                <w:lang w:val="en-US" w:eastAsia="zh-CN"/>
                <w14:textFill>
                  <w14:solidFill>
                    <w14:schemeClr w14:val="tx1"/>
                  </w14:solidFill>
                </w14:textFill>
              </w:rPr>
              <w:t>DA001、DA002</w:t>
            </w:r>
          </w:p>
        </w:tc>
        <w:tc>
          <w:tcPr>
            <w:tcW w:w="1077"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氨、硫化氢、臭气浓度</w:t>
            </w:r>
          </w:p>
        </w:tc>
        <w:tc>
          <w:tcPr>
            <w:tcW w:w="2428"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集气罩</w:t>
            </w:r>
            <w:r>
              <w:rPr>
                <w:rFonts w:hint="eastAsia"/>
                <w:color w:val="000000" w:themeColor="text1"/>
                <w:sz w:val="24"/>
                <w:szCs w:val="24"/>
                <w:lang w:val="en-US" w:eastAsia="zh-CN"/>
                <w14:textFill>
                  <w14:solidFill>
                    <w14:schemeClr w14:val="tx1"/>
                  </w14:solidFill>
                </w14:textFill>
              </w:rPr>
              <w:t>+</w:t>
            </w:r>
            <w:r>
              <w:rPr>
                <w:rFonts w:hint="eastAsia"/>
                <w:color w:val="000000" w:themeColor="text1"/>
                <w:sz w:val="24"/>
                <w:szCs w:val="24"/>
                <w:lang w:eastAsia="zh-CN"/>
                <w14:textFill>
                  <w14:solidFill>
                    <w14:schemeClr w14:val="tx1"/>
                  </w14:solidFill>
                </w14:textFill>
              </w:rPr>
              <w:t>生物除臭塔</w:t>
            </w:r>
            <w:r>
              <w:rPr>
                <w:rFonts w:hint="eastAsia"/>
                <w:color w:val="000000" w:themeColor="text1"/>
                <w:sz w:val="24"/>
                <w:szCs w:val="24"/>
                <w:lang w:val="en-US" w:eastAsia="zh-CN"/>
                <w14:textFill>
                  <w14:solidFill>
                    <w14:schemeClr w14:val="tx1"/>
                  </w14:solidFill>
                </w14:textFill>
              </w:rPr>
              <w:t>+15米排气筒</w:t>
            </w:r>
          </w:p>
        </w:tc>
        <w:tc>
          <w:tcPr>
            <w:tcW w:w="2845"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《恶臭污染物排放标准》（GB14554-93）中</w:t>
            </w:r>
            <w:r>
              <w:rPr>
                <w:rFonts w:hint="eastAsia"/>
                <w:color w:val="000000" w:themeColor="text1"/>
                <w:sz w:val="24"/>
                <w:szCs w:val="24"/>
                <w:lang w:eastAsia="zh-CN"/>
                <w14:textFill>
                  <w14:solidFill>
                    <w14:schemeClr w14:val="tx1"/>
                  </w14:solidFill>
                </w14:textFill>
              </w:rPr>
              <w:t>表</w:t>
            </w:r>
            <w:r>
              <w:rPr>
                <w:rFonts w:hint="eastAsia"/>
                <w:color w:val="000000" w:themeColor="text1"/>
                <w:sz w:val="24"/>
                <w:szCs w:val="24"/>
                <w:lang w:val="en-US" w:eastAsia="zh-CN"/>
                <w14:textFill>
                  <w14:solidFill>
                    <w14:schemeClr w14:val="tx1"/>
                  </w14:solidFill>
                </w14:textFill>
              </w:rPr>
              <w:t>2</w:t>
            </w:r>
            <w:r>
              <w:rPr>
                <w:rFonts w:hint="default"/>
                <w:color w:val="000000" w:themeColor="text1"/>
                <w:sz w:val="24"/>
                <w:szCs w:val="24"/>
                <w14:textFill>
                  <w14:solidFill>
                    <w14:schemeClr w14:val="tx1"/>
                  </w14:solidFill>
                </w14:textFill>
              </w:rPr>
              <w:t>恶臭污染物</w:t>
            </w:r>
            <w:r>
              <w:rPr>
                <w:rFonts w:hint="eastAsia"/>
                <w:color w:val="000000" w:themeColor="text1"/>
                <w:sz w:val="24"/>
                <w:szCs w:val="24"/>
                <w:lang w:eastAsia="zh-CN"/>
                <w14:textFill>
                  <w14:solidFill>
                    <w14:schemeClr w14:val="tx1"/>
                  </w14:solidFill>
                </w14:textFill>
              </w:rPr>
              <w:t>排放</w:t>
            </w:r>
            <w:r>
              <w:rPr>
                <w:rFonts w:hint="default"/>
                <w:color w:val="000000" w:themeColor="text1"/>
                <w:sz w:val="24"/>
                <w:szCs w:val="24"/>
                <w14:textFill>
                  <w14:solidFill>
                    <w14:schemeClr w14:val="tx1"/>
                  </w14:solidFill>
                </w14:textFill>
              </w:rPr>
              <w:t>标准</w:t>
            </w:r>
            <w:r>
              <w:rPr>
                <w:rFonts w:hint="default"/>
                <w:color w:val="000000" w:themeColor="text1"/>
                <w:sz w:val="24"/>
                <w:szCs w:val="24"/>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1439"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地表水环境</w:t>
            </w:r>
          </w:p>
        </w:tc>
        <w:tc>
          <w:tcPr>
            <w:tcW w:w="1282"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w:t>
            </w:r>
          </w:p>
        </w:tc>
        <w:tc>
          <w:tcPr>
            <w:tcW w:w="1077"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w:t>
            </w:r>
          </w:p>
        </w:tc>
        <w:tc>
          <w:tcPr>
            <w:tcW w:w="2428"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本项目废水量共计约579m</w:t>
            </w:r>
            <w:r>
              <w:rPr>
                <w:rFonts w:hint="eastAsia"/>
                <w:color w:val="000000" w:themeColor="text1"/>
                <w:sz w:val="24"/>
                <w:szCs w:val="24"/>
                <w:vertAlign w:val="superscript"/>
                <w:lang w:val="en-US" w:eastAsia="zh-CN"/>
                <w14:textFill>
                  <w14:solidFill>
                    <w14:schemeClr w14:val="tx1"/>
                  </w14:solidFill>
                </w14:textFill>
              </w:rPr>
              <w:t>3</w:t>
            </w:r>
            <w:r>
              <w:rPr>
                <w:rFonts w:hint="eastAsia"/>
                <w:color w:val="000000" w:themeColor="text1"/>
                <w:sz w:val="24"/>
                <w:szCs w:val="24"/>
                <w:lang w:val="en-US" w:eastAsia="zh-CN"/>
                <w14:textFill>
                  <w14:solidFill>
                    <w14:schemeClr w14:val="tx1"/>
                  </w14:solidFill>
                </w14:textFill>
              </w:rPr>
              <w:t>/a，其中329m</w:t>
            </w:r>
            <w:r>
              <w:rPr>
                <w:rFonts w:hint="eastAsia"/>
                <w:color w:val="000000" w:themeColor="text1"/>
                <w:sz w:val="24"/>
                <w:szCs w:val="24"/>
                <w:vertAlign w:val="superscript"/>
                <w:lang w:val="en-US" w:eastAsia="zh-CN"/>
                <w14:textFill>
                  <w14:solidFill>
                    <w14:schemeClr w14:val="tx1"/>
                  </w14:solidFill>
                </w14:textFill>
              </w:rPr>
              <w:t>3</w:t>
            </w:r>
            <w:r>
              <w:rPr>
                <w:rFonts w:hint="eastAsia"/>
                <w:color w:val="000000" w:themeColor="text1"/>
                <w:sz w:val="24"/>
                <w:szCs w:val="24"/>
                <w:lang w:val="en-US" w:eastAsia="zh-CN"/>
                <w14:textFill>
                  <w14:solidFill>
                    <w14:schemeClr w14:val="tx1"/>
                  </w14:solidFill>
                </w14:textFill>
              </w:rPr>
              <w:t>/a为畜禽无害化处置设备的清洗废水，该部分经过废水收集池收集并投入足量的消毒剂后拉运至泾源县污水处理厂进行处理；生活污水共计约53m</w:t>
            </w:r>
            <w:r>
              <w:rPr>
                <w:rFonts w:hint="eastAsia"/>
                <w:color w:val="000000" w:themeColor="text1"/>
                <w:sz w:val="24"/>
                <w:szCs w:val="24"/>
                <w:vertAlign w:val="superscript"/>
                <w:lang w:val="en-US" w:eastAsia="zh-CN"/>
                <w14:textFill>
                  <w14:solidFill>
                    <w14:schemeClr w14:val="tx1"/>
                  </w14:solidFill>
                </w14:textFill>
              </w:rPr>
              <w:t>3</w:t>
            </w:r>
            <w:r>
              <w:rPr>
                <w:rFonts w:hint="eastAsia"/>
                <w:color w:val="000000" w:themeColor="text1"/>
                <w:sz w:val="24"/>
                <w:szCs w:val="24"/>
                <w:lang w:val="en-US" w:eastAsia="zh-CN"/>
                <w14:textFill>
                  <w14:solidFill>
                    <w14:schemeClr w14:val="tx1"/>
                  </w14:solidFill>
                </w14:textFill>
              </w:rPr>
              <w:t>/a，用于泼洒至发酵池粪肥发酵和厂区泼洒抑尘处置；生物除臭塔喷淋废水共计约197m</w:t>
            </w:r>
            <w:r>
              <w:rPr>
                <w:rFonts w:hint="eastAsia"/>
                <w:color w:val="000000" w:themeColor="text1"/>
                <w:sz w:val="24"/>
                <w:szCs w:val="24"/>
                <w:vertAlign w:val="superscript"/>
                <w:lang w:val="en-US" w:eastAsia="zh-CN"/>
                <w14:textFill>
                  <w14:solidFill>
                    <w14:schemeClr w14:val="tx1"/>
                  </w14:solidFill>
                </w14:textFill>
              </w:rPr>
              <w:t>3</w:t>
            </w:r>
            <w:r>
              <w:rPr>
                <w:rFonts w:hint="eastAsia"/>
                <w:color w:val="000000" w:themeColor="text1"/>
                <w:sz w:val="24"/>
                <w:szCs w:val="24"/>
                <w:lang w:val="en-US" w:eastAsia="zh-CN"/>
                <w14:textFill>
                  <w14:solidFill>
                    <w14:schemeClr w14:val="tx1"/>
                  </w14:solidFill>
                </w14:textFill>
              </w:rPr>
              <w:t>/a，将被回用于粪</w:t>
            </w:r>
            <w:bookmarkStart w:id="0" w:name="_GoBack"/>
            <w:bookmarkEnd w:id="0"/>
            <w:r>
              <w:rPr>
                <w:rFonts w:hint="eastAsia"/>
                <w:color w:val="000000" w:themeColor="text1"/>
                <w:sz w:val="24"/>
                <w:szCs w:val="24"/>
                <w:lang w:val="en-US" w:eastAsia="zh-CN"/>
                <w14:textFill>
                  <w14:solidFill>
                    <w14:schemeClr w14:val="tx1"/>
                  </w14:solidFill>
                </w14:textFill>
              </w:rPr>
              <w:t>污发酵</w:t>
            </w:r>
          </w:p>
        </w:tc>
        <w:tc>
          <w:tcPr>
            <w:tcW w:w="2845"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项目运营期废水排放标准执行《污水排入城镇下水道水质标准》（GB/T31962-2015）中B级标准限值，粪大肠菌群数参照《畜禽养殖业污染物排放标准》（GB18596-2001）中表5粪大肠菌群数1000个/100mL的限值要求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1439"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声环境</w:t>
            </w:r>
          </w:p>
        </w:tc>
        <w:tc>
          <w:tcPr>
            <w:tcW w:w="1282"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运输车辆、生产设备</w:t>
            </w:r>
          </w:p>
        </w:tc>
        <w:tc>
          <w:tcPr>
            <w:tcW w:w="1077"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Leq</w:t>
            </w:r>
          </w:p>
        </w:tc>
        <w:tc>
          <w:tcPr>
            <w:tcW w:w="2428"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采用低噪声设备，并采取减振措施，加强管理</w:t>
            </w:r>
          </w:p>
        </w:tc>
        <w:tc>
          <w:tcPr>
            <w:tcW w:w="2845"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《工业企业厂界环境噪声排放标准》（GB12348-2008）中</w:t>
            </w:r>
            <w:r>
              <w:rPr>
                <w:rFonts w:hint="eastAsia"/>
                <w:color w:val="000000" w:themeColor="text1"/>
                <w:sz w:val="24"/>
                <w:szCs w:val="24"/>
                <w:lang w:val="en-US" w:eastAsia="zh-CN"/>
                <w14:textFill>
                  <w14:solidFill>
                    <w14:schemeClr w14:val="tx1"/>
                  </w14:solidFill>
                </w14:textFill>
              </w:rPr>
              <w:t>2类</w:t>
            </w:r>
            <w:r>
              <w:rPr>
                <w:rFonts w:hint="default"/>
                <w:color w:val="000000" w:themeColor="text1"/>
                <w:sz w:val="24"/>
                <w:szCs w:val="24"/>
                <w14:textFill>
                  <w14:solidFill>
                    <w14:schemeClr w14:val="tx1"/>
                  </w14:solidFill>
                </w14:textFill>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439"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电磁辐射</w:t>
            </w:r>
          </w:p>
        </w:tc>
        <w:tc>
          <w:tcPr>
            <w:tcW w:w="7632" w:type="dxa"/>
            <w:gridSpan w:val="4"/>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439"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固体废物</w:t>
            </w:r>
          </w:p>
        </w:tc>
        <w:tc>
          <w:tcPr>
            <w:tcW w:w="7632" w:type="dxa"/>
            <w:gridSpan w:val="4"/>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生活垃圾分类集中收集，定期拉运至环卫部门指定地点进行处理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5" w:hRule="atLeast"/>
          <w:jc w:val="center"/>
        </w:trPr>
        <w:tc>
          <w:tcPr>
            <w:tcW w:w="1439"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土壤及地下水污染防治措施</w:t>
            </w:r>
          </w:p>
        </w:tc>
        <w:tc>
          <w:tcPr>
            <w:tcW w:w="7632" w:type="dxa"/>
            <w:gridSpan w:val="4"/>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土壤、地下水：本项目不存在土壤和地下水的污染途径，对厂区道路及车间地面已进行硬化处理，也对危废暂存间进行了防渗处理（防渗系数不</w:t>
            </w:r>
            <w:r>
              <w:rPr>
                <w:rFonts w:hint="default"/>
                <w:color w:val="000000" w:themeColor="text1"/>
                <w:sz w:val="24"/>
                <w:szCs w:val="24"/>
                <w:lang w:eastAsia="zh-CN"/>
                <w14:textFill>
                  <w14:solidFill>
                    <w14:schemeClr w14:val="tx1"/>
                  </w14:solidFill>
                </w14:textFill>
              </w:rPr>
              <w:t>大</w:t>
            </w:r>
            <w:r>
              <w:rPr>
                <w:rFonts w:hint="default"/>
                <w:color w:val="000000" w:themeColor="text1"/>
                <w:sz w:val="24"/>
                <w:szCs w:val="24"/>
                <w14:textFill>
                  <w14:solidFill>
                    <w14:schemeClr w14:val="tx1"/>
                  </w14:solidFill>
                </w14:textFill>
              </w:rPr>
              <w:t>于1.0×10</w:t>
            </w:r>
            <w:r>
              <w:rPr>
                <w:rFonts w:hint="default"/>
                <w:color w:val="000000" w:themeColor="text1"/>
                <w:sz w:val="24"/>
                <w:szCs w:val="24"/>
                <w:vertAlign w:val="superscript"/>
                <w14:textFill>
                  <w14:solidFill>
                    <w14:schemeClr w14:val="tx1"/>
                  </w14:solidFill>
                </w14:textFill>
              </w:rPr>
              <w:t>-7</w:t>
            </w:r>
            <w:r>
              <w:rPr>
                <w:rFonts w:hint="default"/>
                <w:color w:val="000000" w:themeColor="text1"/>
                <w:sz w:val="24"/>
                <w:szCs w:val="24"/>
                <w14:textFill>
                  <w14:solidFill>
                    <w14:schemeClr w14:val="tx1"/>
                  </w14:solidFill>
                </w14:textFill>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439"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生态保护措施</w:t>
            </w:r>
          </w:p>
        </w:tc>
        <w:tc>
          <w:tcPr>
            <w:tcW w:w="7632" w:type="dxa"/>
            <w:gridSpan w:val="4"/>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1439"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环境风险防范措施</w:t>
            </w:r>
          </w:p>
        </w:tc>
        <w:tc>
          <w:tcPr>
            <w:tcW w:w="7632" w:type="dxa"/>
            <w:gridSpan w:val="4"/>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 w:hRule="atLeast"/>
          <w:jc w:val="center"/>
        </w:trPr>
        <w:tc>
          <w:tcPr>
            <w:tcW w:w="1439" w:type="dxa"/>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其他环境管理要求</w:t>
            </w:r>
          </w:p>
        </w:tc>
        <w:tc>
          <w:tcPr>
            <w:tcW w:w="7632" w:type="dxa"/>
            <w:gridSpan w:val="4"/>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w:t>
            </w:r>
          </w:p>
        </w:tc>
      </w:tr>
    </w:tbl>
    <w:p>
      <w:pPr>
        <w:pStyle w:val="6"/>
        <w:bidi w:val="0"/>
        <w:rPr>
          <w:rFonts w:hint="eastAsia"/>
          <w:lang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bidi w:val="0"/>
        <w:rPr>
          <w:rFonts w:hint="eastAsia"/>
          <w:vertAlign w:val="baseline"/>
          <w:lang w:eastAsia="zh-CN"/>
        </w:rPr>
      </w:pPr>
      <w:r>
        <w:rPr>
          <w:rFonts w:hint="eastAsia"/>
        </w:rPr>
        <w:t>六、结论</w:t>
      </w:r>
    </w:p>
    <w:tbl>
      <w:tblPr>
        <w:tblStyle w:val="16"/>
        <w:tblW w:w="9071"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jc w:val="center"/>
        </w:trPr>
        <w:tc>
          <w:tcPr>
            <w:tcW w:w="8720" w:type="dxa"/>
            <w:tcBorders>
              <w:tl2br w:val="nil"/>
              <w:tr2bl w:val="nil"/>
            </w:tcBorders>
            <w:vAlign w:val="top"/>
          </w:tcPr>
          <w:p>
            <w:pPr>
              <w:pStyle w:val="19"/>
              <w:bidi w:val="0"/>
              <w:rPr>
                <w:rFonts w:hint="eastAsia"/>
                <w:lang w:eastAsia="zh-CN"/>
              </w:rPr>
            </w:pPr>
            <w:r>
              <w:rPr>
                <w:rFonts w:hint="eastAsia"/>
                <w:lang w:val="en-US" w:eastAsia="zh-CN"/>
              </w:rPr>
              <w:t>本项目在生产过程中会产生废气、废水、噪声、固体废物等，在全面落实本报告表提出的各项环境保护措施的基础上，切实做到“三同时”，并在营运期内持之以恒加强环境管理的前提下，从环境保护角度，本项目环境影响可行。</w:t>
            </w:r>
          </w:p>
        </w:tc>
      </w:tr>
    </w:tbl>
    <w:p>
      <w:pPr>
        <w:pStyle w:val="6"/>
        <w:bidi w:val="0"/>
        <w:rPr>
          <w:rFonts w:hint="eastAsia"/>
          <w:lang w:eastAsia="zh-CN"/>
        </w:rPr>
        <w:sectPr>
          <w:pgSz w:w="11906" w:h="16838"/>
          <w:pgMar w:top="1417" w:right="1701" w:bottom="1417" w:left="170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bidi w:val="0"/>
        <w:rPr>
          <w:rFonts w:hint="eastAsia"/>
          <w:lang w:val="en-US" w:eastAsia="zh-CN"/>
        </w:rPr>
      </w:pPr>
      <w:r>
        <w:rPr>
          <w:rFonts w:hint="eastAsia"/>
          <w:lang w:val="en-US" w:eastAsia="zh-CN"/>
        </w:rPr>
        <w:t>建设项目污染物排放量汇总表</w:t>
      </w:r>
    </w:p>
    <w:tbl>
      <w:tblPr>
        <w:tblStyle w:val="16"/>
        <w:tblW w:w="141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512"/>
        <w:gridCol w:w="1721"/>
        <w:gridCol w:w="1640"/>
        <w:gridCol w:w="1541"/>
        <w:gridCol w:w="1552"/>
        <w:gridCol w:w="1541"/>
        <w:gridCol w:w="2240"/>
        <w:gridCol w:w="1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294" w:type="dxa"/>
            <w:tcBorders>
              <w:tl2br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eastAsia"/>
                <w:b/>
                <w:bCs/>
                <w:lang w:val="en-US" w:eastAsia="zh-CN"/>
              </w:rPr>
              <w:t xml:space="preserve">    </w:t>
            </w:r>
            <w:r>
              <w:rPr>
                <w:rFonts w:hint="default"/>
                <w:b/>
                <w:bCs/>
                <w:lang w:val="en-US" w:eastAsia="zh-CN"/>
              </w:rPr>
              <w:t>项目</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b/>
                <w:bCs/>
                <w:lang w:val="en-US" w:eastAsia="zh-CN"/>
              </w:rPr>
            </w:pPr>
            <w:r>
              <w:rPr>
                <w:rFonts w:hint="default"/>
                <w:b/>
                <w:bCs/>
                <w:lang w:val="en-US" w:eastAsia="zh-CN"/>
              </w:rPr>
              <w:t>分类</w:t>
            </w:r>
          </w:p>
        </w:tc>
        <w:tc>
          <w:tcPr>
            <w:tcW w:w="151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污染物名称</w:t>
            </w:r>
          </w:p>
        </w:tc>
        <w:tc>
          <w:tcPr>
            <w:tcW w:w="172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现有工程排放量（固体废物产生量）①</w:t>
            </w:r>
          </w:p>
        </w:tc>
        <w:tc>
          <w:tcPr>
            <w:tcW w:w="16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现有工程许可排放量②</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在建工程排放量（固体废物产生量）③</w:t>
            </w:r>
          </w:p>
        </w:tc>
        <w:tc>
          <w:tcPr>
            <w:tcW w:w="155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本项目排放量（固体废物产生量）④</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以新带老消减量（新建项目不填）⑤</w:t>
            </w:r>
          </w:p>
        </w:tc>
        <w:tc>
          <w:tcPr>
            <w:tcW w:w="22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本项目建成后全厂排放量（固体废物产生量）⑥</w:t>
            </w:r>
          </w:p>
        </w:tc>
        <w:tc>
          <w:tcPr>
            <w:tcW w:w="113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变化量⑦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Merge w:val="restart"/>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废气</w:t>
            </w:r>
          </w:p>
        </w:tc>
        <w:tc>
          <w:tcPr>
            <w:tcW w:w="151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NH</w:t>
            </w:r>
            <w:r>
              <w:rPr>
                <w:rFonts w:hint="eastAsia"/>
                <w:vertAlign w:val="subscript"/>
                <w:lang w:val="en-US" w:eastAsia="zh-CN"/>
              </w:rPr>
              <w:t>3</w:t>
            </w:r>
          </w:p>
        </w:tc>
        <w:tc>
          <w:tcPr>
            <w:tcW w:w="172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6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5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0.1675</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22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0.1675</w:t>
            </w:r>
          </w:p>
        </w:tc>
        <w:tc>
          <w:tcPr>
            <w:tcW w:w="113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0.1675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94" w:type="dxa"/>
            <w:vMerge w:val="continue"/>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p>
        </w:tc>
        <w:tc>
          <w:tcPr>
            <w:tcW w:w="151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H</w:t>
            </w:r>
            <w:r>
              <w:rPr>
                <w:rFonts w:hint="eastAsia"/>
                <w:vertAlign w:val="subscript"/>
                <w:lang w:val="en-US" w:eastAsia="zh-CN"/>
              </w:rPr>
              <w:t>2</w:t>
            </w:r>
            <w:r>
              <w:rPr>
                <w:rFonts w:hint="eastAsia"/>
                <w:lang w:val="en-US" w:eastAsia="zh-CN"/>
              </w:rPr>
              <w:t>S</w:t>
            </w:r>
          </w:p>
        </w:tc>
        <w:tc>
          <w:tcPr>
            <w:tcW w:w="172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6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5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0.00987</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22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0.00987</w:t>
            </w:r>
          </w:p>
        </w:tc>
        <w:tc>
          <w:tcPr>
            <w:tcW w:w="113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0.00987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Merge w:val="restart"/>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废水</w:t>
            </w:r>
          </w:p>
        </w:tc>
        <w:tc>
          <w:tcPr>
            <w:tcW w:w="151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default"/>
                <w:lang w:val="en-US" w:eastAsia="zh-CN"/>
              </w:rPr>
              <w:t>COD</w:t>
            </w:r>
          </w:p>
        </w:tc>
        <w:tc>
          <w:tcPr>
            <w:tcW w:w="172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6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5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22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13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Merge w:val="continue"/>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p>
        </w:tc>
        <w:tc>
          <w:tcPr>
            <w:tcW w:w="151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default"/>
                <w:lang w:val="en-US" w:eastAsia="zh-CN"/>
              </w:rPr>
              <w:t>BOD</w:t>
            </w:r>
            <w:r>
              <w:rPr>
                <w:rFonts w:hint="default"/>
                <w:vertAlign w:val="subscript"/>
                <w:lang w:val="en-US" w:eastAsia="zh-CN"/>
              </w:rPr>
              <w:t>5</w:t>
            </w:r>
          </w:p>
        </w:tc>
        <w:tc>
          <w:tcPr>
            <w:tcW w:w="172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6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5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22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13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Merge w:val="continue"/>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p>
        </w:tc>
        <w:tc>
          <w:tcPr>
            <w:tcW w:w="151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SS</w:t>
            </w:r>
          </w:p>
        </w:tc>
        <w:tc>
          <w:tcPr>
            <w:tcW w:w="172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6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5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22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13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vMerge w:val="continue"/>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p>
        </w:tc>
        <w:tc>
          <w:tcPr>
            <w:tcW w:w="151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NH</w:t>
            </w:r>
            <w:r>
              <w:rPr>
                <w:rFonts w:hint="eastAsia"/>
                <w:vertAlign w:val="subscript"/>
                <w:lang w:val="en-US" w:eastAsia="zh-CN"/>
              </w:rPr>
              <w:t>3</w:t>
            </w:r>
            <w:r>
              <w:rPr>
                <w:rFonts w:hint="eastAsia"/>
                <w:lang w:val="en-US" w:eastAsia="zh-CN"/>
              </w:rPr>
              <w:t>-N</w:t>
            </w:r>
          </w:p>
        </w:tc>
        <w:tc>
          <w:tcPr>
            <w:tcW w:w="172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6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5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22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13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一般工业</w:t>
            </w:r>
          </w:p>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固体废物</w:t>
            </w:r>
          </w:p>
        </w:tc>
        <w:tc>
          <w:tcPr>
            <w:tcW w:w="151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生活垃圾</w:t>
            </w:r>
          </w:p>
        </w:tc>
        <w:tc>
          <w:tcPr>
            <w:tcW w:w="172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6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5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1.5kg</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22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1.5kg</w:t>
            </w:r>
          </w:p>
        </w:tc>
        <w:tc>
          <w:tcPr>
            <w:tcW w:w="113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1.5kg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94"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b/>
                <w:bCs/>
                <w:lang w:val="en-US" w:eastAsia="zh-CN"/>
              </w:rPr>
            </w:pPr>
            <w:r>
              <w:rPr>
                <w:rFonts w:hint="default"/>
                <w:b/>
                <w:bCs/>
                <w:lang w:val="en-US" w:eastAsia="zh-CN"/>
              </w:rPr>
              <w:t>危险废物</w:t>
            </w:r>
          </w:p>
        </w:tc>
        <w:tc>
          <w:tcPr>
            <w:tcW w:w="151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72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6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5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541"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2240"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c>
          <w:tcPr>
            <w:tcW w:w="1132" w:type="dxa"/>
            <w:tcBorders>
              <w:tl2br w:val="nil"/>
              <w:tr2bl w:val="nil"/>
            </w:tcBorders>
            <w:vAlign w:val="center"/>
          </w:tcPr>
          <w:p>
            <w:pPr>
              <w:pStyle w:val="1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lang w:val="en-US" w:eastAsia="zh-CN"/>
              </w:rPr>
            </w:pPr>
            <w:r>
              <w:rPr>
                <w:rFonts w:hint="eastAsia"/>
                <w:lang w:val="en-US" w:eastAsia="zh-CN"/>
              </w:rPr>
              <w:t>/</w:t>
            </w:r>
          </w:p>
        </w:tc>
      </w:tr>
    </w:tbl>
    <w:p>
      <w:pPr>
        <w:pStyle w:val="6"/>
        <w:bidi w:val="0"/>
        <w:rPr>
          <w:rFonts w:hint="eastAsia"/>
          <w:lang w:val="en-US" w:eastAsia="zh-CN"/>
        </w:rPr>
      </w:pPr>
    </w:p>
    <w:p>
      <w:pPr>
        <w:numPr>
          <w:ilvl w:val="0"/>
          <w:numId w:val="0"/>
        </w:numPr>
        <w:jc w:val="left"/>
        <w:rPr>
          <w:rFonts w:hint="default" w:ascii="仿宋" w:hAnsi="仿宋" w:eastAsia="仿宋" w:cs="仿宋"/>
          <w:b w:val="0"/>
          <w:bCs w:val="0"/>
          <w:sz w:val="24"/>
          <w:szCs w:val="24"/>
          <w:u w:val="none"/>
          <w:vertAlign w:val="baseline"/>
          <w:lang w:val="en-US" w:eastAsia="zh-CN"/>
        </w:rPr>
      </w:pPr>
      <w:r>
        <w:rPr>
          <w:rFonts w:hint="eastAsia" w:ascii="仿宋" w:hAnsi="仿宋" w:eastAsia="仿宋" w:cs="仿宋"/>
          <w:b w:val="0"/>
          <w:bCs w:val="0"/>
          <w:sz w:val="24"/>
          <w:szCs w:val="24"/>
          <w:u w:val="none"/>
          <w:vertAlign w:val="baseline"/>
          <w:lang w:val="en-US" w:eastAsia="zh-CN"/>
        </w:rPr>
        <w:t>注：⑥=①+③+④-⑤；⑦=⑥-①</w:t>
      </w:r>
    </w:p>
    <w:p>
      <w:pPr>
        <w:rPr>
          <w:rFonts w:hint="eastAsia"/>
          <w:lang w:eastAsia="zh-CN"/>
        </w:rPr>
      </w:pPr>
    </w:p>
    <w:sectPr>
      <w:pgSz w:w="16838" w:h="11906" w:orient="landscape"/>
      <w:pgMar w:top="1701" w:right="1417" w:bottom="1701"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6CDD11E-2CA9-492A-8991-622B3225E649}"/>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40C0FFA5-ACBD-401C-A38B-0A298F02F7E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3" w:fontKey="{7F50FEB3-D4F1-45A2-9C6A-5811D87A4AB4}"/>
  </w:font>
  <w:font w:name="方正仿宋_GB2312">
    <w:panose1 w:val="02000000000000000000"/>
    <w:charset w:val="86"/>
    <w:family w:val="auto"/>
    <w:pitch w:val="default"/>
    <w:sig w:usb0="A00002BF" w:usb1="184F6CFA" w:usb2="00000012" w:usb3="00000000" w:csb0="00040001" w:csb1="00000000"/>
    <w:embedRegular r:id="rId4" w:fontKey="{A0DF0CE8-ADB0-4366-BCAF-74E31A97E1BE}"/>
  </w:font>
  <w:font w:name="Wingdings 2">
    <w:panose1 w:val="05020102010507070707"/>
    <w:charset w:val="02"/>
    <w:family w:val="roman"/>
    <w:pitch w:val="default"/>
    <w:sig w:usb0="00000000" w:usb1="00000000" w:usb2="00000000" w:usb3="00000000" w:csb0="80000000" w:csb1="00000000"/>
    <w:embedRegular r:id="rId5" w:fontKey="{397A4D94-103E-4798-90E2-9D61B01491DD}"/>
  </w:font>
  <w:font w:name="仿宋">
    <w:panose1 w:val="02010609060101010101"/>
    <w:charset w:val="86"/>
    <w:family w:val="modern"/>
    <w:pitch w:val="default"/>
    <w:sig w:usb0="800002BF" w:usb1="38CF7CFA" w:usb2="00000016" w:usb3="00000000" w:csb0="00040001" w:csb1="00000000"/>
    <w:embedRegular r:id="rId6" w:fontKey="{698A8022-F6E4-423E-AB2F-70809506A0F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9D8D2"/>
    <w:multiLevelType w:val="singleLevel"/>
    <w:tmpl w:val="B629D8D2"/>
    <w:lvl w:ilvl="0" w:tentative="0">
      <w:start w:val="1"/>
      <w:numFmt w:val="bullet"/>
      <w:pStyle w:val="10"/>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YjFmOWI5MjJkZDUzMDMzOTVkM2I1NjgwZThjODAifQ=="/>
  </w:docVars>
  <w:rsids>
    <w:rsidRoot w:val="4256117C"/>
    <w:rsid w:val="00005402"/>
    <w:rsid w:val="00012EC2"/>
    <w:rsid w:val="000273CC"/>
    <w:rsid w:val="00203BB2"/>
    <w:rsid w:val="00515467"/>
    <w:rsid w:val="00556425"/>
    <w:rsid w:val="0057244D"/>
    <w:rsid w:val="00583400"/>
    <w:rsid w:val="00847DE1"/>
    <w:rsid w:val="00BD2BB6"/>
    <w:rsid w:val="00C97FBC"/>
    <w:rsid w:val="00D47F9C"/>
    <w:rsid w:val="00E2493E"/>
    <w:rsid w:val="01112584"/>
    <w:rsid w:val="0112363F"/>
    <w:rsid w:val="012A6BDB"/>
    <w:rsid w:val="014A4B87"/>
    <w:rsid w:val="014F6641"/>
    <w:rsid w:val="01527EDF"/>
    <w:rsid w:val="015C6D06"/>
    <w:rsid w:val="01631D80"/>
    <w:rsid w:val="01681E33"/>
    <w:rsid w:val="016A6FD7"/>
    <w:rsid w:val="018214EE"/>
    <w:rsid w:val="01A050EF"/>
    <w:rsid w:val="01B033D2"/>
    <w:rsid w:val="01C373B8"/>
    <w:rsid w:val="01D26BC0"/>
    <w:rsid w:val="01D34903"/>
    <w:rsid w:val="01F304E5"/>
    <w:rsid w:val="020434C5"/>
    <w:rsid w:val="020D5934"/>
    <w:rsid w:val="022F565F"/>
    <w:rsid w:val="023F641D"/>
    <w:rsid w:val="0297204E"/>
    <w:rsid w:val="02BE582C"/>
    <w:rsid w:val="02CD5A6F"/>
    <w:rsid w:val="02D212D8"/>
    <w:rsid w:val="02EA182A"/>
    <w:rsid w:val="02FC15A0"/>
    <w:rsid w:val="02FD0060"/>
    <w:rsid w:val="02FD5BA1"/>
    <w:rsid w:val="03370C3A"/>
    <w:rsid w:val="033A6AF1"/>
    <w:rsid w:val="034B2423"/>
    <w:rsid w:val="035525C2"/>
    <w:rsid w:val="037B3814"/>
    <w:rsid w:val="038E0F69"/>
    <w:rsid w:val="03A4376C"/>
    <w:rsid w:val="03CE5EC2"/>
    <w:rsid w:val="03DD7F34"/>
    <w:rsid w:val="03F434D0"/>
    <w:rsid w:val="04010EF9"/>
    <w:rsid w:val="04041C63"/>
    <w:rsid w:val="04214535"/>
    <w:rsid w:val="043D0FAE"/>
    <w:rsid w:val="043F474B"/>
    <w:rsid w:val="044820E8"/>
    <w:rsid w:val="04673CA2"/>
    <w:rsid w:val="047E1DB4"/>
    <w:rsid w:val="04812FB5"/>
    <w:rsid w:val="049525BD"/>
    <w:rsid w:val="04A86794"/>
    <w:rsid w:val="04AD1198"/>
    <w:rsid w:val="04D6197F"/>
    <w:rsid w:val="04DA1A5B"/>
    <w:rsid w:val="04E77F9C"/>
    <w:rsid w:val="04EC2F53"/>
    <w:rsid w:val="04EF43C3"/>
    <w:rsid w:val="05557F9E"/>
    <w:rsid w:val="055C132D"/>
    <w:rsid w:val="055E32F7"/>
    <w:rsid w:val="056B1570"/>
    <w:rsid w:val="05734A5A"/>
    <w:rsid w:val="05D124BC"/>
    <w:rsid w:val="05F11A75"/>
    <w:rsid w:val="05FD1608"/>
    <w:rsid w:val="061709BB"/>
    <w:rsid w:val="066D2806"/>
    <w:rsid w:val="067B57E2"/>
    <w:rsid w:val="06982838"/>
    <w:rsid w:val="06B625E3"/>
    <w:rsid w:val="07113845"/>
    <w:rsid w:val="07287718"/>
    <w:rsid w:val="072A4821"/>
    <w:rsid w:val="073164AC"/>
    <w:rsid w:val="07414B62"/>
    <w:rsid w:val="07686B6F"/>
    <w:rsid w:val="07804616"/>
    <w:rsid w:val="07B3140E"/>
    <w:rsid w:val="07B33180"/>
    <w:rsid w:val="07E77B7B"/>
    <w:rsid w:val="07EE7232"/>
    <w:rsid w:val="07F10452"/>
    <w:rsid w:val="08000695"/>
    <w:rsid w:val="08031CB5"/>
    <w:rsid w:val="080D4B60"/>
    <w:rsid w:val="08495D61"/>
    <w:rsid w:val="086F3B25"/>
    <w:rsid w:val="089808CE"/>
    <w:rsid w:val="08D35DAA"/>
    <w:rsid w:val="08EB18BF"/>
    <w:rsid w:val="08F82EE9"/>
    <w:rsid w:val="091B6D1A"/>
    <w:rsid w:val="09370ACD"/>
    <w:rsid w:val="095F63D5"/>
    <w:rsid w:val="09600244"/>
    <w:rsid w:val="097204B5"/>
    <w:rsid w:val="097906FF"/>
    <w:rsid w:val="098E1F34"/>
    <w:rsid w:val="09903C9B"/>
    <w:rsid w:val="099948FD"/>
    <w:rsid w:val="09AA3EE4"/>
    <w:rsid w:val="09C13E54"/>
    <w:rsid w:val="09C347D2"/>
    <w:rsid w:val="09CB4CD3"/>
    <w:rsid w:val="09F22188"/>
    <w:rsid w:val="0A122902"/>
    <w:rsid w:val="0A12645E"/>
    <w:rsid w:val="0A160735"/>
    <w:rsid w:val="0A245475"/>
    <w:rsid w:val="0A646067"/>
    <w:rsid w:val="0A9851EC"/>
    <w:rsid w:val="0A9F4195"/>
    <w:rsid w:val="0AB17872"/>
    <w:rsid w:val="0AB660FD"/>
    <w:rsid w:val="0AF02C43"/>
    <w:rsid w:val="0B1266AB"/>
    <w:rsid w:val="0B1325B6"/>
    <w:rsid w:val="0B1A1A6E"/>
    <w:rsid w:val="0B325009"/>
    <w:rsid w:val="0B4853C1"/>
    <w:rsid w:val="0B5A614F"/>
    <w:rsid w:val="0B903ADE"/>
    <w:rsid w:val="0BAD2117"/>
    <w:rsid w:val="0BB21CA6"/>
    <w:rsid w:val="0BD2038C"/>
    <w:rsid w:val="0BD31B7F"/>
    <w:rsid w:val="0C052694"/>
    <w:rsid w:val="0C0B7EC0"/>
    <w:rsid w:val="0C1666D9"/>
    <w:rsid w:val="0C34090D"/>
    <w:rsid w:val="0C5424C1"/>
    <w:rsid w:val="0C7C44D2"/>
    <w:rsid w:val="0CAE0021"/>
    <w:rsid w:val="0CB52674"/>
    <w:rsid w:val="0CC0730E"/>
    <w:rsid w:val="0CCB60B0"/>
    <w:rsid w:val="0CE325D4"/>
    <w:rsid w:val="0CFB7319"/>
    <w:rsid w:val="0D097E1E"/>
    <w:rsid w:val="0D0B6CBF"/>
    <w:rsid w:val="0D1F5F01"/>
    <w:rsid w:val="0D4947F0"/>
    <w:rsid w:val="0D87201E"/>
    <w:rsid w:val="0DA5089B"/>
    <w:rsid w:val="0DE16FBA"/>
    <w:rsid w:val="0E370B89"/>
    <w:rsid w:val="0E5E4367"/>
    <w:rsid w:val="0E73105D"/>
    <w:rsid w:val="0EA31648"/>
    <w:rsid w:val="0EBA1F7A"/>
    <w:rsid w:val="0ECA3358"/>
    <w:rsid w:val="0ED71034"/>
    <w:rsid w:val="0EFE3455"/>
    <w:rsid w:val="0F0614F0"/>
    <w:rsid w:val="0F1A0771"/>
    <w:rsid w:val="0F2C6214"/>
    <w:rsid w:val="0F56503F"/>
    <w:rsid w:val="0F6A2898"/>
    <w:rsid w:val="0F7A6F8E"/>
    <w:rsid w:val="0F847DFE"/>
    <w:rsid w:val="0F98503E"/>
    <w:rsid w:val="0FA230CE"/>
    <w:rsid w:val="0FA775F0"/>
    <w:rsid w:val="0FB64800"/>
    <w:rsid w:val="0FCA59C6"/>
    <w:rsid w:val="0FD83CA6"/>
    <w:rsid w:val="0FF37C05"/>
    <w:rsid w:val="10101691"/>
    <w:rsid w:val="1019008E"/>
    <w:rsid w:val="101B020E"/>
    <w:rsid w:val="102E55E6"/>
    <w:rsid w:val="107C0AD5"/>
    <w:rsid w:val="107E57BC"/>
    <w:rsid w:val="10864295"/>
    <w:rsid w:val="10924CA8"/>
    <w:rsid w:val="10967DE9"/>
    <w:rsid w:val="10BB33AB"/>
    <w:rsid w:val="10FE598E"/>
    <w:rsid w:val="1102282A"/>
    <w:rsid w:val="110307F9"/>
    <w:rsid w:val="11201E87"/>
    <w:rsid w:val="112E1DCF"/>
    <w:rsid w:val="11374A61"/>
    <w:rsid w:val="11483E5D"/>
    <w:rsid w:val="114F6D97"/>
    <w:rsid w:val="115B06EA"/>
    <w:rsid w:val="11673533"/>
    <w:rsid w:val="11721D89"/>
    <w:rsid w:val="11755C50"/>
    <w:rsid w:val="118714DF"/>
    <w:rsid w:val="11A42091"/>
    <w:rsid w:val="11CC12B0"/>
    <w:rsid w:val="11D65F4E"/>
    <w:rsid w:val="11F900C1"/>
    <w:rsid w:val="11F914E0"/>
    <w:rsid w:val="121E0096"/>
    <w:rsid w:val="12271FB4"/>
    <w:rsid w:val="123300B6"/>
    <w:rsid w:val="1233354E"/>
    <w:rsid w:val="12347A95"/>
    <w:rsid w:val="124F5746"/>
    <w:rsid w:val="12502219"/>
    <w:rsid w:val="126216EA"/>
    <w:rsid w:val="12695089"/>
    <w:rsid w:val="12B471C9"/>
    <w:rsid w:val="12FC7023"/>
    <w:rsid w:val="12FE1280"/>
    <w:rsid w:val="13105173"/>
    <w:rsid w:val="13246E38"/>
    <w:rsid w:val="1338673E"/>
    <w:rsid w:val="133E1541"/>
    <w:rsid w:val="133F71F2"/>
    <w:rsid w:val="134E49AB"/>
    <w:rsid w:val="13653AA2"/>
    <w:rsid w:val="139B40C9"/>
    <w:rsid w:val="13AB610C"/>
    <w:rsid w:val="14253DF7"/>
    <w:rsid w:val="143F472F"/>
    <w:rsid w:val="14420D5C"/>
    <w:rsid w:val="14433B46"/>
    <w:rsid w:val="144E0BA6"/>
    <w:rsid w:val="149C28DE"/>
    <w:rsid w:val="14B96556"/>
    <w:rsid w:val="14FB4049"/>
    <w:rsid w:val="15062BD4"/>
    <w:rsid w:val="15073B74"/>
    <w:rsid w:val="15077154"/>
    <w:rsid w:val="151F5A1F"/>
    <w:rsid w:val="15211765"/>
    <w:rsid w:val="1544009F"/>
    <w:rsid w:val="15A943E7"/>
    <w:rsid w:val="15AC7766"/>
    <w:rsid w:val="15C5783F"/>
    <w:rsid w:val="15C6392F"/>
    <w:rsid w:val="15CC1BB7"/>
    <w:rsid w:val="15D65076"/>
    <w:rsid w:val="15E51740"/>
    <w:rsid w:val="15E74AD2"/>
    <w:rsid w:val="161A595B"/>
    <w:rsid w:val="162163A6"/>
    <w:rsid w:val="165733D1"/>
    <w:rsid w:val="165D2A95"/>
    <w:rsid w:val="166F0B51"/>
    <w:rsid w:val="16974F3A"/>
    <w:rsid w:val="169F5F17"/>
    <w:rsid w:val="16A843D2"/>
    <w:rsid w:val="16B74615"/>
    <w:rsid w:val="16CF7CA6"/>
    <w:rsid w:val="171070D3"/>
    <w:rsid w:val="1720040C"/>
    <w:rsid w:val="17370680"/>
    <w:rsid w:val="17500185"/>
    <w:rsid w:val="17546308"/>
    <w:rsid w:val="178D610E"/>
    <w:rsid w:val="179A0945"/>
    <w:rsid w:val="179D1A5D"/>
    <w:rsid w:val="17AC3E8B"/>
    <w:rsid w:val="17C72AB1"/>
    <w:rsid w:val="17CC2995"/>
    <w:rsid w:val="17DA06C3"/>
    <w:rsid w:val="17DC0F66"/>
    <w:rsid w:val="17E01949"/>
    <w:rsid w:val="17E4371E"/>
    <w:rsid w:val="17F453F5"/>
    <w:rsid w:val="18016CF4"/>
    <w:rsid w:val="181311C9"/>
    <w:rsid w:val="182B6A8F"/>
    <w:rsid w:val="182C2DE0"/>
    <w:rsid w:val="182E0907"/>
    <w:rsid w:val="184243B2"/>
    <w:rsid w:val="18503312"/>
    <w:rsid w:val="18522F6F"/>
    <w:rsid w:val="18A1557C"/>
    <w:rsid w:val="18DF49E0"/>
    <w:rsid w:val="18EA6707"/>
    <w:rsid w:val="19083E3F"/>
    <w:rsid w:val="19267572"/>
    <w:rsid w:val="192C753C"/>
    <w:rsid w:val="19466124"/>
    <w:rsid w:val="19636986"/>
    <w:rsid w:val="197B7B7C"/>
    <w:rsid w:val="19836A30"/>
    <w:rsid w:val="19B379AE"/>
    <w:rsid w:val="19B94B48"/>
    <w:rsid w:val="19C00A2E"/>
    <w:rsid w:val="19C34C4F"/>
    <w:rsid w:val="19D536F5"/>
    <w:rsid w:val="19E90360"/>
    <w:rsid w:val="19F53AD8"/>
    <w:rsid w:val="1A1E49AB"/>
    <w:rsid w:val="1A2357A5"/>
    <w:rsid w:val="1A5F5BAA"/>
    <w:rsid w:val="1A903A63"/>
    <w:rsid w:val="1A9A3EC2"/>
    <w:rsid w:val="1AA41CCE"/>
    <w:rsid w:val="1AAE62DB"/>
    <w:rsid w:val="1AD00D05"/>
    <w:rsid w:val="1AD5150D"/>
    <w:rsid w:val="1AE9120F"/>
    <w:rsid w:val="1B014D8C"/>
    <w:rsid w:val="1B0322BB"/>
    <w:rsid w:val="1B197CE8"/>
    <w:rsid w:val="1B4D379A"/>
    <w:rsid w:val="1B54580B"/>
    <w:rsid w:val="1B66580F"/>
    <w:rsid w:val="1B730D89"/>
    <w:rsid w:val="1B7927E1"/>
    <w:rsid w:val="1B7A68F1"/>
    <w:rsid w:val="1B801C51"/>
    <w:rsid w:val="1B823F00"/>
    <w:rsid w:val="1B83398F"/>
    <w:rsid w:val="1B9E6255"/>
    <w:rsid w:val="1B9F2CD7"/>
    <w:rsid w:val="1BA35425"/>
    <w:rsid w:val="1BAB45B7"/>
    <w:rsid w:val="1BD22712"/>
    <w:rsid w:val="1BD96BFA"/>
    <w:rsid w:val="1BED15EC"/>
    <w:rsid w:val="1BEE73D5"/>
    <w:rsid w:val="1BEF1D69"/>
    <w:rsid w:val="1BF46F59"/>
    <w:rsid w:val="1BFC2ACA"/>
    <w:rsid w:val="1C0227D6"/>
    <w:rsid w:val="1C0B75E3"/>
    <w:rsid w:val="1C1C3B78"/>
    <w:rsid w:val="1C243C87"/>
    <w:rsid w:val="1C3F0D35"/>
    <w:rsid w:val="1C666E0A"/>
    <w:rsid w:val="1C6714C6"/>
    <w:rsid w:val="1C6F14EE"/>
    <w:rsid w:val="1CB3587E"/>
    <w:rsid w:val="1CF33643"/>
    <w:rsid w:val="1D083E1C"/>
    <w:rsid w:val="1D0D348F"/>
    <w:rsid w:val="1D152095"/>
    <w:rsid w:val="1D1B6E43"/>
    <w:rsid w:val="1D37200B"/>
    <w:rsid w:val="1D417B50"/>
    <w:rsid w:val="1D666D95"/>
    <w:rsid w:val="1D781D8F"/>
    <w:rsid w:val="1D8C2133"/>
    <w:rsid w:val="1D9B0E47"/>
    <w:rsid w:val="1DD371AB"/>
    <w:rsid w:val="1DE70B67"/>
    <w:rsid w:val="1E37603B"/>
    <w:rsid w:val="1E401AB5"/>
    <w:rsid w:val="1E5D4451"/>
    <w:rsid w:val="1E5E2D6D"/>
    <w:rsid w:val="1E5E7A6C"/>
    <w:rsid w:val="1E7A2AF8"/>
    <w:rsid w:val="1E7B6870"/>
    <w:rsid w:val="1E802B62"/>
    <w:rsid w:val="1E942BA3"/>
    <w:rsid w:val="1EA23DFC"/>
    <w:rsid w:val="1EAF2075"/>
    <w:rsid w:val="1EB21AA3"/>
    <w:rsid w:val="1EC87F9B"/>
    <w:rsid w:val="1ED25C61"/>
    <w:rsid w:val="1EF26746"/>
    <w:rsid w:val="1F290E0A"/>
    <w:rsid w:val="1F4E7AE0"/>
    <w:rsid w:val="1F5F228E"/>
    <w:rsid w:val="1F612E61"/>
    <w:rsid w:val="1F644C4F"/>
    <w:rsid w:val="1F6C45AE"/>
    <w:rsid w:val="1F751511"/>
    <w:rsid w:val="1FB57B5F"/>
    <w:rsid w:val="1FD04AF0"/>
    <w:rsid w:val="1FE02364"/>
    <w:rsid w:val="203171E6"/>
    <w:rsid w:val="206A094A"/>
    <w:rsid w:val="20737253"/>
    <w:rsid w:val="20784721"/>
    <w:rsid w:val="207F4F84"/>
    <w:rsid w:val="209D487B"/>
    <w:rsid w:val="20A573F3"/>
    <w:rsid w:val="20B3627D"/>
    <w:rsid w:val="20BF2C04"/>
    <w:rsid w:val="20C47351"/>
    <w:rsid w:val="20D555EA"/>
    <w:rsid w:val="20EA3DAA"/>
    <w:rsid w:val="20F6042F"/>
    <w:rsid w:val="210B1223"/>
    <w:rsid w:val="210E4CBD"/>
    <w:rsid w:val="21240AF9"/>
    <w:rsid w:val="21352FFF"/>
    <w:rsid w:val="213F1DD6"/>
    <w:rsid w:val="21625FAE"/>
    <w:rsid w:val="217640DE"/>
    <w:rsid w:val="218B53BC"/>
    <w:rsid w:val="219D0F12"/>
    <w:rsid w:val="21A02165"/>
    <w:rsid w:val="21E97881"/>
    <w:rsid w:val="221943D6"/>
    <w:rsid w:val="222608A0"/>
    <w:rsid w:val="222C1EFA"/>
    <w:rsid w:val="22460F43"/>
    <w:rsid w:val="22572CB3"/>
    <w:rsid w:val="22624CDB"/>
    <w:rsid w:val="2265586D"/>
    <w:rsid w:val="22673647"/>
    <w:rsid w:val="226D03DE"/>
    <w:rsid w:val="22A17050"/>
    <w:rsid w:val="22CE5C69"/>
    <w:rsid w:val="22EB3B1A"/>
    <w:rsid w:val="231352C9"/>
    <w:rsid w:val="232313B1"/>
    <w:rsid w:val="23417F0A"/>
    <w:rsid w:val="23496F3C"/>
    <w:rsid w:val="236E24FF"/>
    <w:rsid w:val="23CD272E"/>
    <w:rsid w:val="23DE7685"/>
    <w:rsid w:val="24270012"/>
    <w:rsid w:val="2434269A"/>
    <w:rsid w:val="2447702E"/>
    <w:rsid w:val="247104F9"/>
    <w:rsid w:val="248B40E3"/>
    <w:rsid w:val="248C5333"/>
    <w:rsid w:val="24D400A0"/>
    <w:rsid w:val="24EC7B7F"/>
    <w:rsid w:val="25063220"/>
    <w:rsid w:val="252623DB"/>
    <w:rsid w:val="253B0B07"/>
    <w:rsid w:val="254259F1"/>
    <w:rsid w:val="254278EE"/>
    <w:rsid w:val="258610AD"/>
    <w:rsid w:val="25C44658"/>
    <w:rsid w:val="25D82389"/>
    <w:rsid w:val="25DD12CB"/>
    <w:rsid w:val="25EB6953"/>
    <w:rsid w:val="25F16B69"/>
    <w:rsid w:val="2621711A"/>
    <w:rsid w:val="26233A75"/>
    <w:rsid w:val="26422C5C"/>
    <w:rsid w:val="265A320F"/>
    <w:rsid w:val="267918E7"/>
    <w:rsid w:val="268C1F2F"/>
    <w:rsid w:val="268F41EE"/>
    <w:rsid w:val="26A27619"/>
    <w:rsid w:val="26D459E2"/>
    <w:rsid w:val="26E2765C"/>
    <w:rsid w:val="26F23A48"/>
    <w:rsid w:val="26F66845"/>
    <w:rsid w:val="271A6012"/>
    <w:rsid w:val="272E26D1"/>
    <w:rsid w:val="273841B4"/>
    <w:rsid w:val="27634177"/>
    <w:rsid w:val="277E667F"/>
    <w:rsid w:val="27840543"/>
    <w:rsid w:val="27904878"/>
    <w:rsid w:val="27B36D16"/>
    <w:rsid w:val="27BA06F2"/>
    <w:rsid w:val="27CB6172"/>
    <w:rsid w:val="27D73DA7"/>
    <w:rsid w:val="28290866"/>
    <w:rsid w:val="28360D4E"/>
    <w:rsid w:val="286C5390"/>
    <w:rsid w:val="286F426D"/>
    <w:rsid w:val="28716832"/>
    <w:rsid w:val="287F4BD2"/>
    <w:rsid w:val="287F6F5C"/>
    <w:rsid w:val="28AD1D1C"/>
    <w:rsid w:val="28B879E8"/>
    <w:rsid w:val="28B904BB"/>
    <w:rsid w:val="28BB61E6"/>
    <w:rsid w:val="28DD38C1"/>
    <w:rsid w:val="28E06D34"/>
    <w:rsid w:val="28E635EA"/>
    <w:rsid w:val="28F86B73"/>
    <w:rsid w:val="2909343D"/>
    <w:rsid w:val="290B4C49"/>
    <w:rsid w:val="290D011A"/>
    <w:rsid w:val="291E2DD5"/>
    <w:rsid w:val="292A7C00"/>
    <w:rsid w:val="29312005"/>
    <w:rsid w:val="29371BB0"/>
    <w:rsid w:val="294F3A85"/>
    <w:rsid w:val="299F1664"/>
    <w:rsid w:val="29F714A0"/>
    <w:rsid w:val="2A162A4A"/>
    <w:rsid w:val="2A1E6D3F"/>
    <w:rsid w:val="2A330BDA"/>
    <w:rsid w:val="2A524FC5"/>
    <w:rsid w:val="2A53244F"/>
    <w:rsid w:val="2A570191"/>
    <w:rsid w:val="2A5C58A0"/>
    <w:rsid w:val="2A733EA6"/>
    <w:rsid w:val="2A73664D"/>
    <w:rsid w:val="2A8D0068"/>
    <w:rsid w:val="2A9F7442"/>
    <w:rsid w:val="2AB209E6"/>
    <w:rsid w:val="2ACA58BB"/>
    <w:rsid w:val="2B25203D"/>
    <w:rsid w:val="2B426987"/>
    <w:rsid w:val="2B9A5BB7"/>
    <w:rsid w:val="2B9B73E4"/>
    <w:rsid w:val="2B9F743F"/>
    <w:rsid w:val="2BC41D72"/>
    <w:rsid w:val="2BD61589"/>
    <w:rsid w:val="2BF122DB"/>
    <w:rsid w:val="2C002162"/>
    <w:rsid w:val="2C471B3F"/>
    <w:rsid w:val="2C4861BF"/>
    <w:rsid w:val="2C581F9E"/>
    <w:rsid w:val="2C6676A8"/>
    <w:rsid w:val="2C73502A"/>
    <w:rsid w:val="2CB4172B"/>
    <w:rsid w:val="2CC17B44"/>
    <w:rsid w:val="2CC94C4A"/>
    <w:rsid w:val="2CE051BF"/>
    <w:rsid w:val="2D1B7A90"/>
    <w:rsid w:val="2D29641B"/>
    <w:rsid w:val="2D4820DC"/>
    <w:rsid w:val="2D49562D"/>
    <w:rsid w:val="2D4A5D8B"/>
    <w:rsid w:val="2D4D13D7"/>
    <w:rsid w:val="2D5829C8"/>
    <w:rsid w:val="2D7B37D7"/>
    <w:rsid w:val="2D845CE8"/>
    <w:rsid w:val="2DA76D39"/>
    <w:rsid w:val="2DB0596C"/>
    <w:rsid w:val="2DCC67A0"/>
    <w:rsid w:val="2DDD432C"/>
    <w:rsid w:val="2E496043"/>
    <w:rsid w:val="2E532A1D"/>
    <w:rsid w:val="2E7D238E"/>
    <w:rsid w:val="2E7E6383"/>
    <w:rsid w:val="2E8763FD"/>
    <w:rsid w:val="2EA66F08"/>
    <w:rsid w:val="2EA92C0F"/>
    <w:rsid w:val="2ECB0270"/>
    <w:rsid w:val="2F034443"/>
    <w:rsid w:val="2F0F103A"/>
    <w:rsid w:val="2F135070"/>
    <w:rsid w:val="2F1877C3"/>
    <w:rsid w:val="2F271363"/>
    <w:rsid w:val="2F3F11F4"/>
    <w:rsid w:val="2F4170CB"/>
    <w:rsid w:val="2F797716"/>
    <w:rsid w:val="2F813ED4"/>
    <w:rsid w:val="2FBA544E"/>
    <w:rsid w:val="2FC1707D"/>
    <w:rsid w:val="2FC61B03"/>
    <w:rsid w:val="30101ABD"/>
    <w:rsid w:val="30204B81"/>
    <w:rsid w:val="303C07BA"/>
    <w:rsid w:val="30B33C47"/>
    <w:rsid w:val="30B359F5"/>
    <w:rsid w:val="30CE282F"/>
    <w:rsid w:val="30D66F80"/>
    <w:rsid w:val="30D97FE5"/>
    <w:rsid w:val="30E06D42"/>
    <w:rsid w:val="30F71D86"/>
    <w:rsid w:val="30F72E63"/>
    <w:rsid w:val="31093867"/>
    <w:rsid w:val="312E32CE"/>
    <w:rsid w:val="31590856"/>
    <w:rsid w:val="317338D2"/>
    <w:rsid w:val="31771119"/>
    <w:rsid w:val="31994BEB"/>
    <w:rsid w:val="31E024C0"/>
    <w:rsid w:val="3216623C"/>
    <w:rsid w:val="32342B66"/>
    <w:rsid w:val="32483DA3"/>
    <w:rsid w:val="32861F6D"/>
    <w:rsid w:val="328838F1"/>
    <w:rsid w:val="329E36FA"/>
    <w:rsid w:val="32B1065A"/>
    <w:rsid w:val="32C93E46"/>
    <w:rsid w:val="32D02917"/>
    <w:rsid w:val="32E0684A"/>
    <w:rsid w:val="32EF384C"/>
    <w:rsid w:val="32F37E4F"/>
    <w:rsid w:val="33044C2E"/>
    <w:rsid w:val="330C763F"/>
    <w:rsid w:val="331F3816"/>
    <w:rsid w:val="332B5D17"/>
    <w:rsid w:val="33310318"/>
    <w:rsid w:val="33347DFC"/>
    <w:rsid w:val="33427E3A"/>
    <w:rsid w:val="33462B51"/>
    <w:rsid w:val="334745FD"/>
    <w:rsid w:val="334B66C9"/>
    <w:rsid w:val="33532934"/>
    <w:rsid w:val="335350EB"/>
    <w:rsid w:val="33546633"/>
    <w:rsid w:val="335C121B"/>
    <w:rsid w:val="336456CD"/>
    <w:rsid w:val="337340EF"/>
    <w:rsid w:val="33774D3A"/>
    <w:rsid w:val="337A0A4C"/>
    <w:rsid w:val="338C6FDA"/>
    <w:rsid w:val="339750CE"/>
    <w:rsid w:val="33A06705"/>
    <w:rsid w:val="33BA7520"/>
    <w:rsid w:val="3415696D"/>
    <w:rsid w:val="341B3FC8"/>
    <w:rsid w:val="3434509F"/>
    <w:rsid w:val="34476B80"/>
    <w:rsid w:val="344828F8"/>
    <w:rsid w:val="345117AD"/>
    <w:rsid w:val="345163DC"/>
    <w:rsid w:val="34517818"/>
    <w:rsid w:val="34632C77"/>
    <w:rsid w:val="34664982"/>
    <w:rsid w:val="346F4096"/>
    <w:rsid w:val="34D85D92"/>
    <w:rsid w:val="34D96C06"/>
    <w:rsid w:val="34FB7D77"/>
    <w:rsid w:val="353A0030"/>
    <w:rsid w:val="353E11C7"/>
    <w:rsid w:val="353F3CFB"/>
    <w:rsid w:val="35843E04"/>
    <w:rsid w:val="35AA450E"/>
    <w:rsid w:val="35C00FAB"/>
    <w:rsid w:val="35DA3A24"/>
    <w:rsid w:val="360F1018"/>
    <w:rsid w:val="362E6A5C"/>
    <w:rsid w:val="362F3D70"/>
    <w:rsid w:val="36501E81"/>
    <w:rsid w:val="365E3481"/>
    <w:rsid w:val="36815150"/>
    <w:rsid w:val="36884155"/>
    <w:rsid w:val="36A94F03"/>
    <w:rsid w:val="36AE1139"/>
    <w:rsid w:val="36C416DE"/>
    <w:rsid w:val="36C767E4"/>
    <w:rsid w:val="36E94EEA"/>
    <w:rsid w:val="37117496"/>
    <w:rsid w:val="372E4412"/>
    <w:rsid w:val="3733711E"/>
    <w:rsid w:val="373B04F2"/>
    <w:rsid w:val="37541F84"/>
    <w:rsid w:val="378258EA"/>
    <w:rsid w:val="37BC1633"/>
    <w:rsid w:val="37F708BD"/>
    <w:rsid w:val="37F9105C"/>
    <w:rsid w:val="37FA621B"/>
    <w:rsid w:val="37FE1C4C"/>
    <w:rsid w:val="38215073"/>
    <w:rsid w:val="382A0C93"/>
    <w:rsid w:val="383E2DB2"/>
    <w:rsid w:val="385A3599"/>
    <w:rsid w:val="386E4A17"/>
    <w:rsid w:val="386F525B"/>
    <w:rsid w:val="387228F8"/>
    <w:rsid w:val="38AA5930"/>
    <w:rsid w:val="38B95B73"/>
    <w:rsid w:val="38D43832"/>
    <w:rsid w:val="38F259A0"/>
    <w:rsid w:val="39137A71"/>
    <w:rsid w:val="39272944"/>
    <w:rsid w:val="3949339B"/>
    <w:rsid w:val="395A56E8"/>
    <w:rsid w:val="39657AA9"/>
    <w:rsid w:val="39747930"/>
    <w:rsid w:val="39755F3E"/>
    <w:rsid w:val="399C171C"/>
    <w:rsid w:val="39B75F4E"/>
    <w:rsid w:val="39DE378A"/>
    <w:rsid w:val="3A446347"/>
    <w:rsid w:val="3A560DCE"/>
    <w:rsid w:val="3A59760D"/>
    <w:rsid w:val="3A661D2A"/>
    <w:rsid w:val="3A6A181A"/>
    <w:rsid w:val="3A7206CF"/>
    <w:rsid w:val="3A744447"/>
    <w:rsid w:val="3A8013C4"/>
    <w:rsid w:val="3A8B1B70"/>
    <w:rsid w:val="3A940645"/>
    <w:rsid w:val="3AAF547F"/>
    <w:rsid w:val="3AE016F3"/>
    <w:rsid w:val="3AE264AF"/>
    <w:rsid w:val="3AFB06C4"/>
    <w:rsid w:val="3AFB388B"/>
    <w:rsid w:val="3B027CA5"/>
    <w:rsid w:val="3B223EA3"/>
    <w:rsid w:val="3B2A0FAA"/>
    <w:rsid w:val="3B357928"/>
    <w:rsid w:val="3B506C62"/>
    <w:rsid w:val="3B577B5F"/>
    <w:rsid w:val="3B9C60B6"/>
    <w:rsid w:val="3BBA232E"/>
    <w:rsid w:val="3BC55204"/>
    <w:rsid w:val="3BE455FD"/>
    <w:rsid w:val="3BE5085F"/>
    <w:rsid w:val="3BE6178E"/>
    <w:rsid w:val="3BED7436"/>
    <w:rsid w:val="3BEE1FD7"/>
    <w:rsid w:val="3C012485"/>
    <w:rsid w:val="3C227018"/>
    <w:rsid w:val="3C233B34"/>
    <w:rsid w:val="3C243C4B"/>
    <w:rsid w:val="3C507343"/>
    <w:rsid w:val="3C5A58BF"/>
    <w:rsid w:val="3C7B682F"/>
    <w:rsid w:val="3CC60BFB"/>
    <w:rsid w:val="3CEC29BB"/>
    <w:rsid w:val="3D3079E6"/>
    <w:rsid w:val="3D3E5B6F"/>
    <w:rsid w:val="3D5B369C"/>
    <w:rsid w:val="3D5D41E4"/>
    <w:rsid w:val="3D643FF0"/>
    <w:rsid w:val="3D6D03F1"/>
    <w:rsid w:val="3D885071"/>
    <w:rsid w:val="3D99060A"/>
    <w:rsid w:val="3DAD1FC2"/>
    <w:rsid w:val="3DE6740A"/>
    <w:rsid w:val="3E03671E"/>
    <w:rsid w:val="3E265FF6"/>
    <w:rsid w:val="3E3068D7"/>
    <w:rsid w:val="3E39728F"/>
    <w:rsid w:val="3E586A98"/>
    <w:rsid w:val="3E660744"/>
    <w:rsid w:val="3E676C64"/>
    <w:rsid w:val="3EBE2135"/>
    <w:rsid w:val="3ED3291E"/>
    <w:rsid w:val="3ED642B2"/>
    <w:rsid w:val="3EE84AE4"/>
    <w:rsid w:val="3EF46FE1"/>
    <w:rsid w:val="3F0858A3"/>
    <w:rsid w:val="3F12726E"/>
    <w:rsid w:val="3F656A54"/>
    <w:rsid w:val="3F930AFD"/>
    <w:rsid w:val="3FAA62AE"/>
    <w:rsid w:val="3FD87448"/>
    <w:rsid w:val="3FE91433"/>
    <w:rsid w:val="3FF8125A"/>
    <w:rsid w:val="4001677D"/>
    <w:rsid w:val="400C131D"/>
    <w:rsid w:val="402270A8"/>
    <w:rsid w:val="40354100"/>
    <w:rsid w:val="40434E67"/>
    <w:rsid w:val="4049356E"/>
    <w:rsid w:val="40512D68"/>
    <w:rsid w:val="40597A79"/>
    <w:rsid w:val="405E2404"/>
    <w:rsid w:val="406D2A08"/>
    <w:rsid w:val="40715716"/>
    <w:rsid w:val="40774C91"/>
    <w:rsid w:val="407A02DD"/>
    <w:rsid w:val="408A618D"/>
    <w:rsid w:val="40AD06B3"/>
    <w:rsid w:val="40C65478"/>
    <w:rsid w:val="40CF38B6"/>
    <w:rsid w:val="40D93256"/>
    <w:rsid w:val="411B386E"/>
    <w:rsid w:val="411B41E8"/>
    <w:rsid w:val="413E5693"/>
    <w:rsid w:val="415B1EBD"/>
    <w:rsid w:val="41A90B10"/>
    <w:rsid w:val="41D77F7C"/>
    <w:rsid w:val="41D875C4"/>
    <w:rsid w:val="41DD0B24"/>
    <w:rsid w:val="4207560F"/>
    <w:rsid w:val="42277FF1"/>
    <w:rsid w:val="42291FBB"/>
    <w:rsid w:val="424B3CDF"/>
    <w:rsid w:val="424E6DB4"/>
    <w:rsid w:val="4256117C"/>
    <w:rsid w:val="429004CD"/>
    <w:rsid w:val="42954450"/>
    <w:rsid w:val="429D6D92"/>
    <w:rsid w:val="42B615A7"/>
    <w:rsid w:val="42C57F36"/>
    <w:rsid w:val="42DA3279"/>
    <w:rsid w:val="42F06635"/>
    <w:rsid w:val="42F62B8D"/>
    <w:rsid w:val="43014CE6"/>
    <w:rsid w:val="4310164B"/>
    <w:rsid w:val="431500A9"/>
    <w:rsid w:val="432402EC"/>
    <w:rsid w:val="434A3F97"/>
    <w:rsid w:val="438D0832"/>
    <w:rsid w:val="438F1227"/>
    <w:rsid w:val="43AB7479"/>
    <w:rsid w:val="43CB0193"/>
    <w:rsid w:val="43DF4663"/>
    <w:rsid w:val="43EC14F2"/>
    <w:rsid w:val="43F959BD"/>
    <w:rsid w:val="440C5584"/>
    <w:rsid w:val="440E0218"/>
    <w:rsid w:val="44214FA6"/>
    <w:rsid w:val="442C38B8"/>
    <w:rsid w:val="443258FD"/>
    <w:rsid w:val="443949F6"/>
    <w:rsid w:val="443C42C2"/>
    <w:rsid w:val="444E5D09"/>
    <w:rsid w:val="444E7650"/>
    <w:rsid w:val="446E6181"/>
    <w:rsid w:val="44771D2C"/>
    <w:rsid w:val="447C452B"/>
    <w:rsid w:val="44A75C7B"/>
    <w:rsid w:val="44A7619F"/>
    <w:rsid w:val="44DC72E5"/>
    <w:rsid w:val="44E2249E"/>
    <w:rsid w:val="44EE129A"/>
    <w:rsid w:val="44FF0373"/>
    <w:rsid w:val="454866E2"/>
    <w:rsid w:val="456A6B72"/>
    <w:rsid w:val="45727025"/>
    <w:rsid w:val="45800144"/>
    <w:rsid w:val="45843925"/>
    <w:rsid w:val="458F3E4A"/>
    <w:rsid w:val="45CB2A30"/>
    <w:rsid w:val="45E701EB"/>
    <w:rsid w:val="45FD79E7"/>
    <w:rsid w:val="46084EFB"/>
    <w:rsid w:val="461C1043"/>
    <w:rsid w:val="462C5BD6"/>
    <w:rsid w:val="46685E2B"/>
    <w:rsid w:val="467C394B"/>
    <w:rsid w:val="467D4C55"/>
    <w:rsid w:val="46B7226C"/>
    <w:rsid w:val="46C121FB"/>
    <w:rsid w:val="46ED7A5B"/>
    <w:rsid w:val="46FC1236"/>
    <w:rsid w:val="47007E86"/>
    <w:rsid w:val="47134F20"/>
    <w:rsid w:val="473531B0"/>
    <w:rsid w:val="473E2843"/>
    <w:rsid w:val="475B663F"/>
    <w:rsid w:val="47714467"/>
    <w:rsid w:val="478D5304"/>
    <w:rsid w:val="479337F8"/>
    <w:rsid w:val="479A36C2"/>
    <w:rsid w:val="47B277ED"/>
    <w:rsid w:val="47B9392A"/>
    <w:rsid w:val="47CF7161"/>
    <w:rsid w:val="47E36E1B"/>
    <w:rsid w:val="481D1F69"/>
    <w:rsid w:val="482C4AD6"/>
    <w:rsid w:val="485F64B3"/>
    <w:rsid w:val="48790E7B"/>
    <w:rsid w:val="489113A0"/>
    <w:rsid w:val="489839F7"/>
    <w:rsid w:val="48B819A3"/>
    <w:rsid w:val="48CE566A"/>
    <w:rsid w:val="48D40079"/>
    <w:rsid w:val="48EA3B26"/>
    <w:rsid w:val="48F40515"/>
    <w:rsid w:val="49107A31"/>
    <w:rsid w:val="494E0B1F"/>
    <w:rsid w:val="49656C92"/>
    <w:rsid w:val="498A0283"/>
    <w:rsid w:val="498A06A3"/>
    <w:rsid w:val="49A75C37"/>
    <w:rsid w:val="49D2715D"/>
    <w:rsid w:val="49DD1759"/>
    <w:rsid w:val="49E300E6"/>
    <w:rsid w:val="4A496431"/>
    <w:rsid w:val="4A5B2F2E"/>
    <w:rsid w:val="4A645B9B"/>
    <w:rsid w:val="4A8978D6"/>
    <w:rsid w:val="4A9326C8"/>
    <w:rsid w:val="4A9947F9"/>
    <w:rsid w:val="4AB277EE"/>
    <w:rsid w:val="4AD8457E"/>
    <w:rsid w:val="4B061CAF"/>
    <w:rsid w:val="4B257131"/>
    <w:rsid w:val="4B2E419E"/>
    <w:rsid w:val="4B3E03E4"/>
    <w:rsid w:val="4B484128"/>
    <w:rsid w:val="4B65708D"/>
    <w:rsid w:val="4B7C7FD7"/>
    <w:rsid w:val="4BAB57EF"/>
    <w:rsid w:val="4BB40B47"/>
    <w:rsid w:val="4BD56D10"/>
    <w:rsid w:val="4BEA71A4"/>
    <w:rsid w:val="4C07336D"/>
    <w:rsid w:val="4C0849EF"/>
    <w:rsid w:val="4C3C20F5"/>
    <w:rsid w:val="4C465518"/>
    <w:rsid w:val="4C693E79"/>
    <w:rsid w:val="4C80585F"/>
    <w:rsid w:val="4C983B9B"/>
    <w:rsid w:val="4CAC7D8B"/>
    <w:rsid w:val="4CB00BCB"/>
    <w:rsid w:val="4CB64149"/>
    <w:rsid w:val="4CD46FC7"/>
    <w:rsid w:val="4CF24096"/>
    <w:rsid w:val="4D1F59B7"/>
    <w:rsid w:val="4D4231F1"/>
    <w:rsid w:val="4D6C545E"/>
    <w:rsid w:val="4D814A59"/>
    <w:rsid w:val="4D9B304B"/>
    <w:rsid w:val="4DCD0484"/>
    <w:rsid w:val="4DD0778F"/>
    <w:rsid w:val="4DD74FC1"/>
    <w:rsid w:val="4DDA74A5"/>
    <w:rsid w:val="4E06594B"/>
    <w:rsid w:val="4E0A23FF"/>
    <w:rsid w:val="4E1A725B"/>
    <w:rsid w:val="4E40748D"/>
    <w:rsid w:val="4E417AC9"/>
    <w:rsid w:val="4E4269BE"/>
    <w:rsid w:val="4E7052C1"/>
    <w:rsid w:val="4ED35788"/>
    <w:rsid w:val="4F073684"/>
    <w:rsid w:val="4F1B0EDE"/>
    <w:rsid w:val="4F2C6062"/>
    <w:rsid w:val="4F493C9D"/>
    <w:rsid w:val="4F4F1C96"/>
    <w:rsid w:val="4F626B0C"/>
    <w:rsid w:val="4F7672DF"/>
    <w:rsid w:val="4F7A20A8"/>
    <w:rsid w:val="4F7D74A2"/>
    <w:rsid w:val="4F813B70"/>
    <w:rsid w:val="4F980780"/>
    <w:rsid w:val="4FDD0C1A"/>
    <w:rsid w:val="4FDF015D"/>
    <w:rsid w:val="500069A2"/>
    <w:rsid w:val="501F0559"/>
    <w:rsid w:val="5028776D"/>
    <w:rsid w:val="5031572D"/>
    <w:rsid w:val="508B764F"/>
    <w:rsid w:val="50923421"/>
    <w:rsid w:val="50B30047"/>
    <w:rsid w:val="50B415EA"/>
    <w:rsid w:val="50B75092"/>
    <w:rsid w:val="50E023DF"/>
    <w:rsid w:val="50E42F58"/>
    <w:rsid w:val="50EF6957"/>
    <w:rsid w:val="5111461C"/>
    <w:rsid w:val="512F2A1E"/>
    <w:rsid w:val="514040F2"/>
    <w:rsid w:val="51501312"/>
    <w:rsid w:val="517843C5"/>
    <w:rsid w:val="51987253"/>
    <w:rsid w:val="51993FD8"/>
    <w:rsid w:val="51CA53F4"/>
    <w:rsid w:val="51DB66D7"/>
    <w:rsid w:val="51E63A25"/>
    <w:rsid w:val="52097713"/>
    <w:rsid w:val="521A66C5"/>
    <w:rsid w:val="52222BB9"/>
    <w:rsid w:val="522D67FA"/>
    <w:rsid w:val="523861AA"/>
    <w:rsid w:val="524C074C"/>
    <w:rsid w:val="52816CCE"/>
    <w:rsid w:val="52AF2069"/>
    <w:rsid w:val="52B148E6"/>
    <w:rsid w:val="52C25BF0"/>
    <w:rsid w:val="52D05BC7"/>
    <w:rsid w:val="52E76FA4"/>
    <w:rsid w:val="52FC320D"/>
    <w:rsid w:val="52FD4F66"/>
    <w:rsid w:val="531243A6"/>
    <w:rsid w:val="53163E96"/>
    <w:rsid w:val="531E1233"/>
    <w:rsid w:val="531E4F00"/>
    <w:rsid w:val="53202F66"/>
    <w:rsid w:val="535146C2"/>
    <w:rsid w:val="535B18B2"/>
    <w:rsid w:val="53850E50"/>
    <w:rsid w:val="538B1C3E"/>
    <w:rsid w:val="53912272"/>
    <w:rsid w:val="539574B0"/>
    <w:rsid w:val="53B13A5F"/>
    <w:rsid w:val="53E660B1"/>
    <w:rsid w:val="53E92F46"/>
    <w:rsid w:val="53EE5802"/>
    <w:rsid w:val="53F1045F"/>
    <w:rsid w:val="540B3D5F"/>
    <w:rsid w:val="542F25BA"/>
    <w:rsid w:val="54442C85"/>
    <w:rsid w:val="54464931"/>
    <w:rsid w:val="54652D98"/>
    <w:rsid w:val="548423BA"/>
    <w:rsid w:val="549F610D"/>
    <w:rsid w:val="54A0435F"/>
    <w:rsid w:val="54A10798"/>
    <w:rsid w:val="54BE47E5"/>
    <w:rsid w:val="54D81FE1"/>
    <w:rsid w:val="54EB2DC6"/>
    <w:rsid w:val="54EF45C8"/>
    <w:rsid w:val="55022057"/>
    <w:rsid w:val="55032E10"/>
    <w:rsid w:val="5537582C"/>
    <w:rsid w:val="55674E7D"/>
    <w:rsid w:val="559F0CFE"/>
    <w:rsid w:val="559F34C5"/>
    <w:rsid w:val="55C73B6D"/>
    <w:rsid w:val="55DE251A"/>
    <w:rsid w:val="55E5392D"/>
    <w:rsid w:val="5612303A"/>
    <w:rsid w:val="56357322"/>
    <w:rsid w:val="563F4C9E"/>
    <w:rsid w:val="564E7DEA"/>
    <w:rsid w:val="5675600E"/>
    <w:rsid w:val="56815ACA"/>
    <w:rsid w:val="56867584"/>
    <w:rsid w:val="56CF2CD9"/>
    <w:rsid w:val="56D6443A"/>
    <w:rsid w:val="57016428"/>
    <w:rsid w:val="57631674"/>
    <w:rsid w:val="576966DF"/>
    <w:rsid w:val="576C0528"/>
    <w:rsid w:val="57780007"/>
    <w:rsid w:val="578D68D9"/>
    <w:rsid w:val="57AD2369"/>
    <w:rsid w:val="57CC0DB6"/>
    <w:rsid w:val="57D1482F"/>
    <w:rsid w:val="580E7831"/>
    <w:rsid w:val="581004A3"/>
    <w:rsid w:val="581F37ED"/>
    <w:rsid w:val="586912C6"/>
    <w:rsid w:val="587A0D10"/>
    <w:rsid w:val="58810F68"/>
    <w:rsid w:val="58875C4D"/>
    <w:rsid w:val="5892312F"/>
    <w:rsid w:val="58C169B7"/>
    <w:rsid w:val="58D70F1D"/>
    <w:rsid w:val="58E74DA8"/>
    <w:rsid w:val="5939199E"/>
    <w:rsid w:val="59401C6C"/>
    <w:rsid w:val="59402A6B"/>
    <w:rsid w:val="59407EBE"/>
    <w:rsid w:val="598E0440"/>
    <w:rsid w:val="59926240"/>
    <w:rsid w:val="5996159B"/>
    <w:rsid w:val="59B67D5F"/>
    <w:rsid w:val="59BA16DB"/>
    <w:rsid w:val="59BC10EE"/>
    <w:rsid w:val="59D73661"/>
    <w:rsid w:val="59E77376"/>
    <w:rsid w:val="59EA1BD8"/>
    <w:rsid w:val="59F1740B"/>
    <w:rsid w:val="5A025174"/>
    <w:rsid w:val="5A41136B"/>
    <w:rsid w:val="5A437FB8"/>
    <w:rsid w:val="5A643739"/>
    <w:rsid w:val="5A85009C"/>
    <w:rsid w:val="5A8738CB"/>
    <w:rsid w:val="5ABB5323"/>
    <w:rsid w:val="5AD0683E"/>
    <w:rsid w:val="5AEC2435"/>
    <w:rsid w:val="5AF039BF"/>
    <w:rsid w:val="5B0647F0"/>
    <w:rsid w:val="5B28184F"/>
    <w:rsid w:val="5B4517BC"/>
    <w:rsid w:val="5B527A35"/>
    <w:rsid w:val="5B5A540D"/>
    <w:rsid w:val="5B6F05E7"/>
    <w:rsid w:val="5B7A19AF"/>
    <w:rsid w:val="5B7C4F4E"/>
    <w:rsid w:val="5BA539A4"/>
    <w:rsid w:val="5BA93D07"/>
    <w:rsid w:val="5BE1047D"/>
    <w:rsid w:val="5BF4031E"/>
    <w:rsid w:val="5C0F3B78"/>
    <w:rsid w:val="5C111B12"/>
    <w:rsid w:val="5C18738D"/>
    <w:rsid w:val="5C261EDB"/>
    <w:rsid w:val="5C405B46"/>
    <w:rsid w:val="5C4A2E02"/>
    <w:rsid w:val="5C7C0549"/>
    <w:rsid w:val="5C82259C"/>
    <w:rsid w:val="5C98701A"/>
    <w:rsid w:val="5CD31A59"/>
    <w:rsid w:val="5CDD1B9C"/>
    <w:rsid w:val="5CF413B3"/>
    <w:rsid w:val="5D3375D1"/>
    <w:rsid w:val="5D6F5FA7"/>
    <w:rsid w:val="5D7D7BFC"/>
    <w:rsid w:val="5D7E6B14"/>
    <w:rsid w:val="5D8A1F73"/>
    <w:rsid w:val="5D8A3FAC"/>
    <w:rsid w:val="5D931564"/>
    <w:rsid w:val="5D940CCE"/>
    <w:rsid w:val="5D9F7601"/>
    <w:rsid w:val="5DB04EE7"/>
    <w:rsid w:val="5DB463DA"/>
    <w:rsid w:val="5DB93D9B"/>
    <w:rsid w:val="5E081A7A"/>
    <w:rsid w:val="5E3D50FD"/>
    <w:rsid w:val="5E4D7989"/>
    <w:rsid w:val="5E55767C"/>
    <w:rsid w:val="5E773E18"/>
    <w:rsid w:val="5EA83D62"/>
    <w:rsid w:val="5ED05841"/>
    <w:rsid w:val="5ED74E21"/>
    <w:rsid w:val="5EEA0227"/>
    <w:rsid w:val="5EFA28BD"/>
    <w:rsid w:val="5EFF7ED4"/>
    <w:rsid w:val="5F0C25F1"/>
    <w:rsid w:val="5F195FD4"/>
    <w:rsid w:val="5F297EF3"/>
    <w:rsid w:val="5F2D0A0C"/>
    <w:rsid w:val="5F3758C0"/>
    <w:rsid w:val="5F3F1299"/>
    <w:rsid w:val="5F4355E2"/>
    <w:rsid w:val="5F524786"/>
    <w:rsid w:val="5F5304BC"/>
    <w:rsid w:val="5F693D64"/>
    <w:rsid w:val="5F7206A6"/>
    <w:rsid w:val="5F7808C5"/>
    <w:rsid w:val="5F816B3B"/>
    <w:rsid w:val="5FAA3502"/>
    <w:rsid w:val="5FAA3C02"/>
    <w:rsid w:val="5FB31533"/>
    <w:rsid w:val="5FC15189"/>
    <w:rsid w:val="5FE77C2A"/>
    <w:rsid w:val="6002119E"/>
    <w:rsid w:val="60163FDD"/>
    <w:rsid w:val="60172FFB"/>
    <w:rsid w:val="601C4AB5"/>
    <w:rsid w:val="603F72F1"/>
    <w:rsid w:val="60444AC7"/>
    <w:rsid w:val="60455AB9"/>
    <w:rsid w:val="6058402A"/>
    <w:rsid w:val="60970F12"/>
    <w:rsid w:val="60C2565D"/>
    <w:rsid w:val="60C45E36"/>
    <w:rsid w:val="60D132C0"/>
    <w:rsid w:val="60DA0287"/>
    <w:rsid w:val="60DA54BB"/>
    <w:rsid w:val="60DD4245"/>
    <w:rsid w:val="60E83C74"/>
    <w:rsid w:val="60F76E7B"/>
    <w:rsid w:val="61161505"/>
    <w:rsid w:val="61757D37"/>
    <w:rsid w:val="61A67FE3"/>
    <w:rsid w:val="61AB7E06"/>
    <w:rsid w:val="61AD00BB"/>
    <w:rsid w:val="61B475BF"/>
    <w:rsid w:val="61C1607C"/>
    <w:rsid w:val="61E9497B"/>
    <w:rsid w:val="62022076"/>
    <w:rsid w:val="620D46B6"/>
    <w:rsid w:val="621A3C84"/>
    <w:rsid w:val="62571DD5"/>
    <w:rsid w:val="62AC3ECF"/>
    <w:rsid w:val="62C51548"/>
    <w:rsid w:val="630934A6"/>
    <w:rsid w:val="630A4367"/>
    <w:rsid w:val="631A16C3"/>
    <w:rsid w:val="63293771"/>
    <w:rsid w:val="635F19E3"/>
    <w:rsid w:val="637B3E4A"/>
    <w:rsid w:val="63972DD1"/>
    <w:rsid w:val="6397324E"/>
    <w:rsid w:val="63DC6A36"/>
    <w:rsid w:val="63E62C65"/>
    <w:rsid w:val="63E94CAF"/>
    <w:rsid w:val="640404E2"/>
    <w:rsid w:val="64080220"/>
    <w:rsid w:val="642903CB"/>
    <w:rsid w:val="6439493A"/>
    <w:rsid w:val="643C74D4"/>
    <w:rsid w:val="644840EA"/>
    <w:rsid w:val="646627A3"/>
    <w:rsid w:val="646C600B"/>
    <w:rsid w:val="64A84B6A"/>
    <w:rsid w:val="64BD3B75"/>
    <w:rsid w:val="64C27717"/>
    <w:rsid w:val="64E7797E"/>
    <w:rsid w:val="65071890"/>
    <w:rsid w:val="65336C73"/>
    <w:rsid w:val="654D37E0"/>
    <w:rsid w:val="654E5711"/>
    <w:rsid w:val="65584B18"/>
    <w:rsid w:val="65585FE2"/>
    <w:rsid w:val="655B1BDC"/>
    <w:rsid w:val="65A14EF6"/>
    <w:rsid w:val="65A413F8"/>
    <w:rsid w:val="65CB0B10"/>
    <w:rsid w:val="65CF38BF"/>
    <w:rsid w:val="65D02901"/>
    <w:rsid w:val="65D52E8B"/>
    <w:rsid w:val="65EF6D28"/>
    <w:rsid w:val="66004A06"/>
    <w:rsid w:val="660C63EF"/>
    <w:rsid w:val="66233C33"/>
    <w:rsid w:val="666314D3"/>
    <w:rsid w:val="66742F55"/>
    <w:rsid w:val="66AA3E90"/>
    <w:rsid w:val="66BB6DD6"/>
    <w:rsid w:val="66CB4B3F"/>
    <w:rsid w:val="66D46B43"/>
    <w:rsid w:val="66D67521"/>
    <w:rsid w:val="66F422E8"/>
    <w:rsid w:val="670029FC"/>
    <w:rsid w:val="67041FC6"/>
    <w:rsid w:val="67185FD7"/>
    <w:rsid w:val="672524A2"/>
    <w:rsid w:val="674E19F8"/>
    <w:rsid w:val="67555332"/>
    <w:rsid w:val="67705E13"/>
    <w:rsid w:val="678077D1"/>
    <w:rsid w:val="6784541A"/>
    <w:rsid w:val="67894337"/>
    <w:rsid w:val="67DA6204"/>
    <w:rsid w:val="67DC66DC"/>
    <w:rsid w:val="67E42C93"/>
    <w:rsid w:val="68024591"/>
    <w:rsid w:val="68213497"/>
    <w:rsid w:val="682145B2"/>
    <w:rsid w:val="682A49CC"/>
    <w:rsid w:val="682E5386"/>
    <w:rsid w:val="68330BEE"/>
    <w:rsid w:val="68356714"/>
    <w:rsid w:val="683F57E5"/>
    <w:rsid w:val="68460D84"/>
    <w:rsid w:val="684D5392"/>
    <w:rsid w:val="685A261F"/>
    <w:rsid w:val="685A617B"/>
    <w:rsid w:val="68754B3B"/>
    <w:rsid w:val="687A7223"/>
    <w:rsid w:val="68E85E7D"/>
    <w:rsid w:val="68EF4B15"/>
    <w:rsid w:val="690F2184"/>
    <w:rsid w:val="69124CA8"/>
    <w:rsid w:val="69224EEB"/>
    <w:rsid w:val="69450BD9"/>
    <w:rsid w:val="696A6892"/>
    <w:rsid w:val="69756E9E"/>
    <w:rsid w:val="697A6F0C"/>
    <w:rsid w:val="697D5CBA"/>
    <w:rsid w:val="698B3684"/>
    <w:rsid w:val="69A00A9F"/>
    <w:rsid w:val="69C02956"/>
    <w:rsid w:val="69FD3262"/>
    <w:rsid w:val="6A006EEF"/>
    <w:rsid w:val="6A097E59"/>
    <w:rsid w:val="6A0A7FC8"/>
    <w:rsid w:val="6A104C03"/>
    <w:rsid w:val="6A3570C1"/>
    <w:rsid w:val="6A36544A"/>
    <w:rsid w:val="6A3D1619"/>
    <w:rsid w:val="6A466570"/>
    <w:rsid w:val="6A497BD0"/>
    <w:rsid w:val="6A5F5118"/>
    <w:rsid w:val="6ACA47AF"/>
    <w:rsid w:val="6AE550A8"/>
    <w:rsid w:val="6AF54B9A"/>
    <w:rsid w:val="6B2666D7"/>
    <w:rsid w:val="6B596BBE"/>
    <w:rsid w:val="6B851B86"/>
    <w:rsid w:val="6B8F438D"/>
    <w:rsid w:val="6BC86027"/>
    <w:rsid w:val="6BC97815"/>
    <w:rsid w:val="6BCE5949"/>
    <w:rsid w:val="6BD3166C"/>
    <w:rsid w:val="6BE2226A"/>
    <w:rsid w:val="6BE272A9"/>
    <w:rsid w:val="6BFB3E36"/>
    <w:rsid w:val="6C127BE8"/>
    <w:rsid w:val="6C136D6D"/>
    <w:rsid w:val="6C57134F"/>
    <w:rsid w:val="6C59442E"/>
    <w:rsid w:val="6C7E1177"/>
    <w:rsid w:val="6C9D621C"/>
    <w:rsid w:val="6CD75FEC"/>
    <w:rsid w:val="6CE72506"/>
    <w:rsid w:val="6D1D6275"/>
    <w:rsid w:val="6D2002CD"/>
    <w:rsid w:val="6D4B2536"/>
    <w:rsid w:val="6D644AC6"/>
    <w:rsid w:val="6D774366"/>
    <w:rsid w:val="6D875C64"/>
    <w:rsid w:val="6DD4077E"/>
    <w:rsid w:val="6DDC7540"/>
    <w:rsid w:val="6DDD3AD6"/>
    <w:rsid w:val="6DE26D55"/>
    <w:rsid w:val="6DE97321"/>
    <w:rsid w:val="6E0A084F"/>
    <w:rsid w:val="6E1F594E"/>
    <w:rsid w:val="6E230C03"/>
    <w:rsid w:val="6E296EC3"/>
    <w:rsid w:val="6E386F5E"/>
    <w:rsid w:val="6E4F61C3"/>
    <w:rsid w:val="6E661026"/>
    <w:rsid w:val="6E777A87"/>
    <w:rsid w:val="6E7C509D"/>
    <w:rsid w:val="6E80439F"/>
    <w:rsid w:val="6E8612BC"/>
    <w:rsid w:val="6EA671C4"/>
    <w:rsid w:val="6EE06228"/>
    <w:rsid w:val="6F14023A"/>
    <w:rsid w:val="6F3074D3"/>
    <w:rsid w:val="6F5B73A8"/>
    <w:rsid w:val="6F64772D"/>
    <w:rsid w:val="6F70517B"/>
    <w:rsid w:val="6FBD57FC"/>
    <w:rsid w:val="6FD63EE0"/>
    <w:rsid w:val="701A2DBF"/>
    <w:rsid w:val="701E43EB"/>
    <w:rsid w:val="70226E34"/>
    <w:rsid w:val="70394D0D"/>
    <w:rsid w:val="703D260A"/>
    <w:rsid w:val="704D6354"/>
    <w:rsid w:val="70807A57"/>
    <w:rsid w:val="708B0C23"/>
    <w:rsid w:val="709576FB"/>
    <w:rsid w:val="70AE175A"/>
    <w:rsid w:val="70EF3E1D"/>
    <w:rsid w:val="71060C4C"/>
    <w:rsid w:val="71366B0F"/>
    <w:rsid w:val="71543CE6"/>
    <w:rsid w:val="71631080"/>
    <w:rsid w:val="716706B6"/>
    <w:rsid w:val="717007BD"/>
    <w:rsid w:val="718604F6"/>
    <w:rsid w:val="718A7AD1"/>
    <w:rsid w:val="71A725C2"/>
    <w:rsid w:val="71BE59CD"/>
    <w:rsid w:val="71CF1988"/>
    <w:rsid w:val="71CF4005"/>
    <w:rsid w:val="71D13952"/>
    <w:rsid w:val="71E116BB"/>
    <w:rsid w:val="71F52E37"/>
    <w:rsid w:val="71F7161B"/>
    <w:rsid w:val="7208069E"/>
    <w:rsid w:val="721D597A"/>
    <w:rsid w:val="72207B8D"/>
    <w:rsid w:val="722F0678"/>
    <w:rsid w:val="72544C9F"/>
    <w:rsid w:val="7258127C"/>
    <w:rsid w:val="72676064"/>
    <w:rsid w:val="726F4F19"/>
    <w:rsid w:val="729231B6"/>
    <w:rsid w:val="729329F2"/>
    <w:rsid w:val="72C93215"/>
    <w:rsid w:val="72D1344C"/>
    <w:rsid w:val="72DA6836"/>
    <w:rsid w:val="72EC72CF"/>
    <w:rsid w:val="72EE51BA"/>
    <w:rsid w:val="732D2E0A"/>
    <w:rsid w:val="73351CBE"/>
    <w:rsid w:val="73440153"/>
    <w:rsid w:val="736B748E"/>
    <w:rsid w:val="7375655F"/>
    <w:rsid w:val="7389193F"/>
    <w:rsid w:val="738A1B00"/>
    <w:rsid w:val="73AB1189"/>
    <w:rsid w:val="73CF5070"/>
    <w:rsid w:val="73DC4C50"/>
    <w:rsid w:val="73F456D6"/>
    <w:rsid w:val="7439758C"/>
    <w:rsid w:val="745A130C"/>
    <w:rsid w:val="746158A0"/>
    <w:rsid w:val="74624D35"/>
    <w:rsid w:val="746740F9"/>
    <w:rsid w:val="746B557E"/>
    <w:rsid w:val="74945DFE"/>
    <w:rsid w:val="749B0247"/>
    <w:rsid w:val="749F682B"/>
    <w:rsid w:val="74BE2447"/>
    <w:rsid w:val="75032A90"/>
    <w:rsid w:val="750453A7"/>
    <w:rsid w:val="75063529"/>
    <w:rsid w:val="75074657"/>
    <w:rsid w:val="75196B7B"/>
    <w:rsid w:val="75245F5E"/>
    <w:rsid w:val="75514F83"/>
    <w:rsid w:val="75585A1A"/>
    <w:rsid w:val="755C66C4"/>
    <w:rsid w:val="75824D9D"/>
    <w:rsid w:val="7585732B"/>
    <w:rsid w:val="758642BE"/>
    <w:rsid w:val="75BA64AB"/>
    <w:rsid w:val="75CB06B8"/>
    <w:rsid w:val="75DC05AA"/>
    <w:rsid w:val="75E35A02"/>
    <w:rsid w:val="7605090C"/>
    <w:rsid w:val="76295A44"/>
    <w:rsid w:val="76360227"/>
    <w:rsid w:val="765D604C"/>
    <w:rsid w:val="766F7295"/>
    <w:rsid w:val="76777B54"/>
    <w:rsid w:val="768A0573"/>
    <w:rsid w:val="76A05D5E"/>
    <w:rsid w:val="76CD0A00"/>
    <w:rsid w:val="76D54000"/>
    <w:rsid w:val="76D8308D"/>
    <w:rsid w:val="76F141A8"/>
    <w:rsid w:val="772E671B"/>
    <w:rsid w:val="77355D0E"/>
    <w:rsid w:val="774A3A6F"/>
    <w:rsid w:val="774D54F1"/>
    <w:rsid w:val="77626640"/>
    <w:rsid w:val="776579B7"/>
    <w:rsid w:val="77972F48"/>
    <w:rsid w:val="77BF3299"/>
    <w:rsid w:val="77DB696C"/>
    <w:rsid w:val="77E837A3"/>
    <w:rsid w:val="77FE1889"/>
    <w:rsid w:val="783233AB"/>
    <w:rsid w:val="783E7867"/>
    <w:rsid w:val="785C24C2"/>
    <w:rsid w:val="78694715"/>
    <w:rsid w:val="787A409E"/>
    <w:rsid w:val="789164D8"/>
    <w:rsid w:val="7894059B"/>
    <w:rsid w:val="789C633C"/>
    <w:rsid w:val="78AD5FC2"/>
    <w:rsid w:val="78B73352"/>
    <w:rsid w:val="78B813C8"/>
    <w:rsid w:val="78BA3601"/>
    <w:rsid w:val="78CF04BF"/>
    <w:rsid w:val="78ED3F88"/>
    <w:rsid w:val="78F66E88"/>
    <w:rsid w:val="78FB6588"/>
    <w:rsid w:val="79020895"/>
    <w:rsid w:val="79112886"/>
    <w:rsid w:val="792151BF"/>
    <w:rsid w:val="79273E57"/>
    <w:rsid w:val="79327572"/>
    <w:rsid w:val="79672BEE"/>
    <w:rsid w:val="796F62A7"/>
    <w:rsid w:val="79706276"/>
    <w:rsid w:val="79740A19"/>
    <w:rsid w:val="798E2F79"/>
    <w:rsid w:val="799A6D1F"/>
    <w:rsid w:val="79C3284D"/>
    <w:rsid w:val="79CF379C"/>
    <w:rsid w:val="79DE4E5E"/>
    <w:rsid w:val="79DF1444"/>
    <w:rsid w:val="7A00485D"/>
    <w:rsid w:val="7A1C1DDE"/>
    <w:rsid w:val="7A36337D"/>
    <w:rsid w:val="7A3E76AA"/>
    <w:rsid w:val="7A511CD6"/>
    <w:rsid w:val="7A5A025C"/>
    <w:rsid w:val="7A692496"/>
    <w:rsid w:val="7A7516DD"/>
    <w:rsid w:val="7A85352B"/>
    <w:rsid w:val="7A8556D5"/>
    <w:rsid w:val="7A893FB8"/>
    <w:rsid w:val="7A9B793E"/>
    <w:rsid w:val="7ABF089A"/>
    <w:rsid w:val="7AC11FA7"/>
    <w:rsid w:val="7ACF29F8"/>
    <w:rsid w:val="7AED2E7F"/>
    <w:rsid w:val="7B2B5E22"/>
    <w:rsid w:val="7B485165"/>
    <w:rsid w:val="7B5B603A"/>
    <w:rsid w:val="7B787C13"/>
    <w:rsid w:val="7B8B647D"/>
    <w:rsid w:val="7BA55A70"/>
    <w:rsid w:val="7BBF481B"/>
    <w:rsid w:val="7BC7210F"/>
    <w:rsid w:val="7BD04D0F"/>
    <w:rsid w:val="7BD61B65"/>
    <w:rsid w:val="7BEB5610"/>
    <w:rsid w:val="7BED75DA"/>
    <w:rsid w:val="7BEF3CE6"/>
    <w:rsid w:val="7BF43F4D"/>
    <w:rsid w:val="7C100E78"/>
    <w:rsid w:val="7C1B67D8"/>
    <w:rsid w:val="7C2135C1"/>
    <w:rsid w:val="7C2275ED"/>
    <w:rsid w:val="7C305719"/>
    <w:rsid w:val="7C774C1E"/>
    <w:rsid w:val="7C7B53EE"/>
    <w:rsid w:val="7C7C44BA"/>
    <w:rsid w:val="7C7E26E8"/>
    <w:rsid w:val="7C83280E"/>
    <w:rsid w:val="7C9000FA"/>
    <w:rsid w:val="7CC610B1"/>
    <w:rsid w:val="7CD1412D"/>
    <w:rsid w:val="7CF07775"/>
    <w:rsid w:val="7D121FD6"/>
    <w:rsid w:val="7D1D701A"/>
    <w:rsid w:val="7D2A10FD"/>
    <w:rsid w:val="7D3816F7"/>
    <w:rsid w:val="7D4746C7"/>
    <w:rsid w:val="7D4B2165"/>
    <w:rsid w:val="7D4F1BCF"/>
    <w:rsid w:val="7D7D7821"/>
    <w:rsid w:val="7D974B80"/>
    <w:rsid w:val="7D9D7138"/>
    <w:rsid w:val="7E4D25B2"/>
    <w:rsid w:val="7E634C51"/>
    <w:rsid w:val="7ECE0489"/>
    <w:rsid w:val="7F092632"/>
    <w:rsid w:val="7F154BF9"/>
    <w:rsid w:val="7F3245CD"/>
    <w:rsid w:val="7F480EEA"/>
    <w:rsid w:val="7F723A7C"/>
    <w:rsid w:val="7F8C2C66"/>
    <w:rsid w:val="7F8F164D"/>
    <w:rsid w:val="7F9949C0"/>
    <w:rsid w:val="7FCE14D1"/>
    <w:rsid w:val="7FD025D1"/>
    <w:rsid w:val="7FD14B1D"/>
    <w:rsid w:val="7FE1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adjustRightInd w:val="0"/>
      <w:snapToGrid w:val="0"/>
      <w:spacing w:beforeLines="0" w:beforeAutospacing="0" w:afterLines="0" w:afterAutospacing="0" w:line="240" w:lineRule="auto"/>
      <w:jc w:val="center"/>
      <w:outlineLvl w:val="0"/>
    </w:pPr>
    <w:rPr>
      <w:rFonts w:ascii="Times New Roman" w:hAnsi="Times New Roman" w:eastAsia="黑体"/>
      <w:b/>
      <w:kern w:val="44"/>
      <w:sz w:val="30"/>
    </w:rPr>
  </w:style>
  <w:style w:type="paragraph" w:styleId="7">
    <w:name w:val="heading 2"/>
    <w:basedOn w:val="1"/>
    <w:next w:val="1"/>
    <w:qFormat/>
    <w:uiPriority w:val="1"/>
    <w:pPr>
      <w:ind w:left="682" w:hanging="560"/>
      <w:outlineLvl w:val="1"/>
    </w:pPr>
    <w:rPr>
      <w:rFonts w:ascii="黑体" w:eastAsia="黑体" w:cs="Times New Roman"/>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表格"/>
    <w:basedOn w:val="3"/>
    <w:next w:val="1"/>
    <w:qFormat/>
    <w:uiPriority w:val="0"/>
    <w:pPr>
      <w:adjustRightInd w:val="0"/>
      <w:snapToGrid w:val="0"/>
      <w:spacing w:beforeLines="10" w:afterLines="10" w:line="259" w:lineRule="auto"/>
      <w:jc w:val="center"/>
    </w:pPr>
    <w:rPr>
      <w:rFonts w:ascii="宋体"/>
      <w:kern w:val="0"/>
      <w:szCs w:val="20"/>
    </w:rPr>
  </w:style>
  <w:style w:type="paragraph" w:styleId="3">
    <w:name w:val="Normal Indent"/>
    <w:basedOn w:val="1"/>
    <w:next w:val="4"/>
    <w:qFormat/>
    <w:uiPriority w:val="0"/>
    <w:pPr>
      <w:spacing w:line="336" w:lineRule="auto"/>
      <w:ind w:firstLine="527"/>
    </w:pPr>
    <w:rPr>
      <w:sz w:val="24"/>
      <w:szCs w:val="20"/>
    </w:rPr>
  </w:style>
  <w:style w:type="paragraph" w:styleId="4">
    <w:name w:val="Body Text First Indent 2"/>
    <w:basedOn w:val="5"/>
    <w:next w:val="1"/>
    <w:qFormat/>
    <w:uiPriority w:val="0"/>
    <w:pPr>
      <w:spacing w:after="120"/>
      <w:ind w:left="420" w:leftChars="200" w:firstLine="420"/>
    </w:pPr>
    <w:rPr>
      <w:spacing w:val="0"/>
      <w:kern w:val="0"/>
      <w:sz w:val="20"/>
      <w:szCs w:val="20"/>
    </w:rPr>
  </w:style>
  <w:style w:type="paragraph" w:styleId="5">
    <w:name w:val="Body Text Indent"/>
    <w:basedOn w:val="1"/>
    <w:next w:val="1"/>
    <w:qFormat/>
    <w:uiPriority w:val="0"/>
    <w:pPr>
      <w:spacing w:after="120"/>
      <w:ind w:left="420" w:leftChars="200"/>
    </w:pPr>
    <w:rPr>
      <w:kern w:val="0"/>
      <w:sz w:val="24"/>
      <w:szCs w:val="20"/>
    </w:rPr>
  </w:style>
  <w:style w:type="paragraph" w:styleId="8">
    <w:name w:val="annotation text"/>
    <w:basedOn w:val="1"/>
    <w:qFormat/>
    <w:uiPriority w:val="0"/>
    <w:pPr>
      <w:jc w:val="left"/>
    </w:pPr>
  </w:style>
  <w:style w:type="paragraph" w:styleId="9">
    <w:name w:val="Body Text"/>
    <w:basedOn w:val="1"/>
    <w:next w:val="10"/>
    <w:unhideWhenUsed/>
    <w:qFormat/>
    <w:uiPriority w:val="1"/>
    <w:rPr>
      <w:rFonts w:cs="Times New Roman"/>
      <w:sz w:val="28"/>
      <w:szCs w:val="28"/>
    </w:rPr>
  </w:style>
  <w:style w:type="paragraph" w:styleId="10">
    <w:name w:val="List Bullet 5"/>
    <w:basedOn w:val="1"/>
    <w:qFormat/>
    <w:uiPriority w:val="0"/>
    <w:pPr>
      <w:numPr>
        <w:ilvl w:val="0"/>
        <w:numId w:val="1"/>
      </w:numPr>
    </w:pPr>
  </w:style>
  <w:style w:type="paragraph" w:styleId="11">
    <w:name w:val="footer"/>
    <w:basedOn w:val="1"/>
    <w:next w:val="12"/>
    <w:qFormat/>
    <w:uiPriority w:val="99"/>
    <w:pPr>
      <w:tabs>
        <w:tab w:val="center" w:pos="4153"/>
        <w:tab w:val="right" w:pos="8306"/>
      </w:tabs>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9"/>
    <w:next w:val="1"/>
    <w:unhideWhenUsed/>
    <w:qFormat/>
    <w:uiPriority w:val="0"/>
    <w:pPr>
      <w:autoSpaceDE/>
      <w:autoSpaceDN/>
      <w:adjustRightInd/>
      <w:spacing w:before="0" w:after="120"/>
      <w:ind w:left="0" w:firstLine="420" w:firstLineChars="100"/>
      <w:jc w:val="both"/>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样式1"/>
    <w:basedOn w:val="11"/>
    <w:qFormat/>
    <w:uiPriority w:val="0"/>
    <w:pPr>
      <w:widowControl/>
      <w:spacing w:before="260" w:beforeLines="0" w:after="260" w:afterLines="0" w:line="413" w:lineRule="auto"/>
      <w:jc w:val="left"/>
    </w:pPr>
    <w:rPr>
      <w:rFonts w:ascii="宋体" w:hAnsi="宋体"/>
      <w:sz w:val="28"/>
      <w:szCs w:val="28"/>
    </w:rPr>
  </w:style>
  <w:style w:type="paragraph" w:customStyle="1" w:styleId="19">
    <w:name w:val="正文2"/>
    <w:basedOn w:val="1"/>
    <w:qFormat/>
    <w:uiPriority w:val="0"/>
    <w:pPr>
      <w:adjustRightInd w:val="0"/>
      <w:snapToGrid w:val="0"/>
      <w:spacing w:line="360" w:lineRule="auto"/>
      <w:ind w:firstLine="480" w:firstLineChars="200"/>
    </w:pPr>
    <w:rPr>
      <w:rFonts w:ascii="Times New Roman" w:hAnsi="Times New Roman" w:eastAsia="仿宋_GB2312" w:cs="Times New Roman"/>
      <w:color w:val="auto"/>
      <w:sz w:val="24"/>
    </w:rPr>
  </w:style>
  <w:style w:type="paragraph" w:customStyle="1" w:styleId="20">
    <w:name w:val="表格内容"/>
    <w:basedOn w:val="1"/>
    <w:qFormat/>
    <w:uiPriority w:val="0"/>
    <w:pPr>
      <w:adjustRightInd w:val="0"/>
      <w:snapToGrid w:val="0"/>
    </w:pPr>
    <w:rPr>
      <w:rFonts w:ascii="Times New Roman" w:hAnsi="Times New Roman" w:eastAsia="宋体" w:cs="Times New Roman"/>
      <w:color w:val="auto"/>
      <w:szCs w:val="21"/>
    </w:rPr>
  </w:style>
  <w:style w:type="paragraph" w:customStyle="1" w:styleId="21">
    <w:name w:val="表头"/>
    <w:basedOn w:val="1"/>
    <w:qFormat/>
    <w:uiPriority w:val="0"/>
    <w:pPr>
      <w:adjustRightInd w:val="0"/>
      <w:snapToGrid w:val="0"/>
      <w:spacing w:line="240" w:lineRule="auto"/>
      <w:ind w:firstLine="482" w:firstLineChars="200"/>
    </w:pPr>
    <w:rPr>
      <w:rFonts w:hint="eastAsia" w:ascii="Times New Roman" w:hAnsi="Times New Roman" w:eastAsia="仿宋_GB2312" w:cs="Times New Roman"/>
      <w:b/>
      <w:color w:val="auto"/>
      <w:sz w:val="24"/>
    </w:rPr>
  </w:style>
  <w:style w:type="paragraph" w:customStyle="1" w:styleId="22">
    <w:name w:val="Table Paragraph"/>
    <w:basedOn w:val="1"/>
    <w:qFormat/>
    <w:uiPriority w:val="1"/>
    <w:rPr>
      <w:rFonts w:ascii="宋体" w:hAnsi="宋体" w:eastAsia="宋体" w:cs="宋体"/>
      <w:lang w:val="zh-CN" w:bidi="zh-CN"/>
    </w:rPr>
  </w:style>
  <w:style w:type="paragraph" w:customStyle="1" w:styleId="23">
    <w:name w:val="正文（缩进）"/>
    <w:basedOn w:val="1"/>
    <w:next w:val="1"/>
    <w:qFormat/>
    <w:uiPriority w:val="99"/>
    <w:pPr>
      <w:spacing w:line="360" w:lineRule="auto"/>
      <w:ind w:firstLine="480" w:firstLineChars="200"/>
    </w:pPr>
    <w:rPr>
      <w:rFonts w:ascii="Times New Roman" w:hAnsi="Times New Roman" w:cs="Times New Roman"/>
      <w:sz w:val="24"/>
    </w:rPr>
  </w:style>
  <w:style w:type="paragraph" w:customStyle="1" w:styleId="24">
    <w:name w:val="图头"/>
    <w:basedOn w:val="1"/>
    <w:qFormat/>
    <w:uiPriority w:val="0"/>
    <w:pPr>
      <w:adjustRightInd w:val="0"/>
      <w:snapToGrid w:val="0"/>
      <w:ind w:firstLine="0" w:firstLineChars="0"/>
      <w:jc w:val="center"/>
    </w:pPr>
    <w:rPr>
      <w:rFonts w:hint="eastAsia" w:ascii="Times New Roman" w:hAnsi="Times New Roman" w:eastAsia="仿宋_GB2312" w:cs="Times New Roman"/>
      <w:b/>
      <w:color w:val="auto"/>
      <w:sz w:val="24"/>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正文样式"/>
    <w:basedOn w:val="1"/>
    <w:qFormat/>
    <w:uiPriority w:val="0"/>
    <w:pPr>
      <w:adjustRightInd w:val="0"/>
      <w:snapToGrid w:val="0"/>
      <w:spacing w:beforeLines="50" w:afterLines="50" w:line="312" w:lineRule="auto"/>
      <w:ind w:firstLine="480" w:firstLineChars="200"/>
    </w:pPr>
    <w:rPr>
      <w:sz w:val="24"/>
      <w:szCs w:val="24"/>
    </w:rPr>
  </w:style>
  <w:style w:type="paragraph" w:customStyle="1" w:styleId="27">
    <w:name w:val="报告表正文"/>
    <w:basedOn w:val="1"/>
    <w:qFormat/>
    <w:uiPriority w:val="0"/>
    <w:pPr>
      <w:overflowPunct w:val="0"/>
      <w:adjustRightInd w:val="0"/>
      <w:snapToGrid w:val="0"/>
      <w:spacing w:line="360" w:lineRule="auto"/>
      <w:ind w:firstLine="200" w:firstLineChars="200"/>
    </w:pPr>
    <w:rPr>
      <w:rFonts w:ascii="Times New Roman" w:hAnsi="Times New Roman" w:eastAsia="仿宋_GB2312"/>
      <w:color w:val="000000"/>
      <w:kern w:val="16"/>
      <w:sz w:val="24"/>
      <w:szCs w:val="24"/>
    </w:rPr>
  </w:style>
  <w:style w:type="paragraph" w:customStyle="1" w:styleId="28">
    <w:name w:val="中文报告书样式"/>
    <w:basedOn w:val="1"/>
    <w:qFormat/>
    <w:uiPriority w:val="0"/>
    <w:pPr>
      <w:adjustRightInd w:val="0"/>
      <w:spacing w:line="480" w:lineRule="atLeast"/>
      <w:ind w:firstLine="482"/>
      <w:textAlignment w:val="baseline"/>
    </w:pPr>
    <w:rPr>
      <w:kern w:val="24"/>
      <w:sz w:val="24"/>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22428</Words>
  <Characters>25755</Characters>
  <Lines>0</Lines>
  <Paragraphs>0</Paragraphs>
  <TotalTime>6</TotalTime>
  <ScaleCrop>false</ScaleCrop>
  <LinksUpToDate>false</LinksUpToDate>
  <CharactersWithSpaces>26033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2022-05-17T06:20:00Z</dcterms:created>
  <dc:creator>小妖精</dc:creator>
  <cp:lastModifiedBy>小妖精</cp:lastModifiedBy>
  <dcterms:modified xsi:type="dcterms:W3CDTF">2022-06-06T03:42:26Z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8E4FB9B814304446AD843E3CA4ED41BC</vt:lpwstr>
  </property>
</Properties>
</file>