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"/>
        <w:gridCol w:w="1039"/>
        <w:gridCol w:w="1073"/>
        <w:gridCol w:w="1212"/>
        <w:gridCol w:w="1333"/>
        <w:gridCol w:w="1134"/>
        <w:gridCol w:w="3416"/>
        <w:gridCol w:w="1383"/>
        <w:gridCol w:w="1233"/>
        <w:gridCol w:w="1731"/>
      </w:tblGrid>
      <w:tr w:rsidR="0026630E" w:rsidRPr="0026630E" w:rsidTr="0026630E">
        <w:trPr>
          <w:trHeight w:val="621"/>
        </w:trPr>
        <w:tc>
          <w:tcPr>
            <w:tcW w:w="14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jc w:val="center"/>
              <w:rPr>
                <w:rFonts w:ascii="方正小标宋简体" w:eastAsia="方正小标宋简体" w:hAnsi="微软雅黑" w:cs="宋体" w:hint="eastAsia"/>
                <w:color w:val="333333"/>
                <w:kern w:val="0"/>
                <w:sz w:val="44"/>
                <w:szCs w:val="24"/>
              </w:rPr>
            </w:pPr>
            <w:r w:rsidRPr="0026630E">
              <w:rPr>
                <w:rFonts w:ascii="方正小标宋简体" w:eastAsia="方正小标宋简体" w:hAnsi="微软雅黑" w:cs="宋体" w:hint="eastAsia"/>
                <w:bCs/>
                <w:color w:val="333333"/>
                <w:kern w:val="0"/>
                <w:sz w:val="44"/>
              </w:rPr>
              <w:t>泾源县财政局执法主体资格清单</w:t>
            </w:r>
          </w:p>
        </w:tc>
      </w:tr>
      <w:tr w:rsidR="0026630E" w:rsidRPr="0026630E" w:rsidTr="0026630E">
        <w:trPr>
          <w:trHeight w:val="130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执法主体机构名称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队伍编制状况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主体类别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执法职责和权限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投诉举报电话</w:t>
            </w:r>
          </w:p>
        </w:tc>
      </w:tr>
      <w:tr w:rsidR="0026630E" w:rsidRPr="0026630E" w:rsidTr="0026630E">
        <w:trPr>
          <w:trHeight w:val="5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泾源县</w:t>
            </w: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政府部门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机关行政编制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行政机关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管理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</w:t>
            </w: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级财政公共支出和各项专款；制定和监督执行基本建设财务制度。组织实施社会保障资金使用的财政监督。负责全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</w:t>
            </w:r>
            <w:r w:rsidRPr="0026630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各类企业、行政事业单位的财务会计管理工作,拟订和监督执行财务制度、会计制度；指导监督市属机关事业单位国有资产管理工作；承担会计专业技术资格管理有关工作。监督财税方针政策、法律法规的执行情况；检查反映财政收支管理中的重大问题；提出加强财政管理的政策建议；协调财税、审计监督检查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仇晓辉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泾源县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西苑路</w:t>
            </w:r>
            <w:proofErr w:type="gramEnd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0E" w:rsidRPr="0026630E" w:rsidRDefault="0026630E" w:rsidP="0026630E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5011130</w:t>
            </w:r>
          </w:p>
        </w:tc>
      </w:tr>
    </w:tbl>
    <w:p w:rsidR="0026630E" w:rsidRPr="0026630E" w:rsidRDefault="0026630E" w:rsidP="0026630E"/>
    <w:sectPr w:rsidR="0026630E" w:rsidRPr="0026630E" w:rsidSect="00E16E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D1" w:rsidRDefault="00E16ED1" w:rsidP="00E16ED1">
      <w:r>
        <w:separator/>
      </w:r>
    </w:p>
  </w:endnote>
  <w:endnote w:type="continuationSeparator" w:id="1">
    <w:p w:rsidR="00E16ED1" w:rsidRDefault="00E16ED1" w:rsidP="00E16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D1" w:rsidRDefault="00E16ED1" w:rsidP="00E16ED1">
      <w:r>
        <w:separator/>
      </w:r>
    </w:p>
  </w:footnote>
  <w:footnote w:type="continuationSeparator" w:id="1">
    <w:p w:rsidR="00E16ED1" w:rsidRDefault="00E16ED1" w:rsidP="00E16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ED1"/>
    <w:rsid w:val="0026630E"/>
    <w:rsid w:val="00E1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E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ED1"/>
    <w:rPr>
      <w:sz w:val="18"/>
      <w:szCs w:val="18"/>
    </w:rPr>
  </w:style>
  <w:style w:type="character" w:styleId="a5">
    <w:name w:val="Strong"/>
    <w:basedOn w:val="a0"/>
    <w:uiPriority w:val="22"/>
    <w:qFormat/>
    <w:rsid w:val="00E16ED1"/>
    <w:rPr>
      <w:b/>
      <w:bCs/>
    </w:rPr>
  </w:style>
  <w:style w:type="table" w:styleId="a6">
    <w:name w:val="Table Grid"/>
    <w:basedOn w:val="a1"/>
    <w:uiPriority w:val="59"/>
    <w:rsid w:val="002663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泾源县财政局收文员</dc:creator>
  <cp:keywords/>
  <dc:description/>
  <cp:lastModifiedBy>泾源县财政局收文员</cp:lastModifiedBy>
  <cp:revision>2</cp:revision>
  <dcterms:created xsi:type="dcterms:W3CDTF">2020-06-14T04:27:00Z</dcterms:created>
  <dcterms:modified xsi:type="dcterms:W3CDTF">2020-06-14T05:10:00Z</dcterms:modified>
</cp:coreProperties>
</file>