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360" w:lineRule="auto"/>
        <w:jc w:val="center"/>
        <w:rPr>
          <w:rFonts w:ascii="方正小标宋简体" w:eastAsia="方正小标宋简体"/>
          <w:sz w:val="36"/>
          <w:szCs w:val="36"/>
        </w:rPr>
      </w:pPr>
      <w:r>
        <w:rPr>
          <w:rFonts w:hint="eastAsia" w:ascii="方正小标宋简体" w:eastAsia="方正小标宋简体"/>
          <w:sz w:val="36"/>
          <w:szCs w:val="36"/>
        </w:rPr>
        <w:t>泾源县消防救援大队2022</w:t>
      </w:r>
      <w:r>
        <w:rPr>
          <w:rFonts w:hint="eastAsia" w:ascii="方正小标宋简体" w:eastAsia="方正小标宋简体"/>
          <w:sz w:val="36"/>
          <w:szCs w:val="36"/>
          <w:lang w:eastAsia="zh-CN"/>
        </w:rPr>
        <w:t>年</w:t>
      </w:r>
      <w:r>
        <w:rPr>
          <w:rFonts w:hint="eastAsia" w:ascii="方正小标宋简体" w:eastAsia="方正小标宋简体"/>
          <w:sz w:val="36"/>
          <w:szCs w:val="36"/>
          <w:lang w:val="en-US" w:eastAsia="zh-CN"/>
        </w:rPr>
        <w:t>8</w:t>
      </w:r>
      <w:r>
        <w:rPr>
          <w:rFonts w:hint="eastAsia" w:ascii="方正小标宋简体" w:eastAsia="方正小标宋简体"/>
          <w:sz w:val="36"/>
          <w:szCs w:val="36"/>
        </w:rPr>
        <w:t>月份“双随机、一公开”消防监督检查名单公示</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969"/>
        <w:gridCol w:w="2552"/>
        <w:gridCol w:w="1417"/>
        <w:gridCol w:w="4678"/>
        <w:gridCol w:w="14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ascii="方正楷体_GBK" w:eastAsia="方正楷体_GBK"/>
                <w:b/>
                <w:sz w:val="28"/>
                <w:szCs w:val="28"/>
              </w:rPr>
            </w:pPr>
            <w:r>
              <w:rPr>
                <w:rFonts w:hint="eastAsia" w:ascii="方正楷体_GBK" w:eastAsia="方正楷体_GBK"/>
                <w:b/>
                <w:sz w:val="28"/>
                <w:szCs w:val="28"/>
              </w:rPr>
              <w:t>序号</w:t>
            </w:r>
          </w:p>
        </w:tc>
        <w:tc>
          <w:tcPr>
            <w:tcW w:w="3969" w:type="dxa"/>
            <w:vAlign w:val="center"/>
          </w:tcPr>
          <w:p>
            <w:pPr>
              <w:jc w:val="center"/>
              <w:rPr>
                <w:rFonts w:ascii="方正楷体_GBK" w:eastAsia="方正楷体_GBK"/>
                <w:b/>
                <w:sz w:val="28"/>
                <w:szCs w:val="28"/>
              </w:rPr>
            </w:pPr>
            <w:r>
              <w:rPr>
                <w:rFonts w:hint="eastAsia" w:ascii="方正楷体_GBK" w:eastAsia="方正楷体_GBK"/>
                <w:b/>
                <w:sz w:val="28"/>
                <w:szCs w:val="28"/>
              </w:rPr>
              <w:t>单位名称</w:t>
            </w:r>
          </w:p>
        </w:tc>
        <w:tc>
          <w:tcPr>
            <w:tcW w:w="2552" w:type="dxa"/>
            <w:vAlign w:val="center"/>
          </w:tcPr>
          <w:p>
            <w:pPr>
              <w:jc w:val="center"/>
              <w:rPr>
                <w:rFonts w:ascii="方正楷体_GBK" w:eastAsia="方正楷体_GBK"/>
                <w:b/>
                <w:sz w:val="28"/>
                <w:szCs w:val="28"/>
              </w:rPr>
            </w:pPr>
            <w:r>
              <w:rPr>
                <w:rFonts w:hint="eastAsia" w:ascii="方正楷体_GBK" w:eastAsia="方正楷体_GBK"/>
                <w:b/>
                <w:sz w:val="28"/>
                <w:szCs w:val="28"/>
              </w:rPr>
              <w:t>所属机构</w:t>
            </w:r>
          </w:p>
        </w:tc>
        <w:tc>
          <w:tcPr>
            <w:tcW w:w="1417" w:type="dxa"/>
            <w:vAlign w:val="center"/>
          </w:tcPr>
          <w:p>
            <w:pPr>
              <w:jc w:val="center"/>
              <w:rPr>
                <w:rFonts w:ascii="方正楷体_GBK" w:eastAsia="方正楷体_GBK"/>
                <w:b/>
                <w:sz w:val="28"/>
                <w:szCs w:val="28"/>
              </w:rPr>
            </w:pPr>
            <w:r>
              <w:rPr>
                <w:rFonts w:hint="eastAsia" w:ascii="方正楷体_GBK" w:eastAsia="方正楷体_GBK"/>
                <w:b/>
                <w:sz w:val="28"/>
                <w:szCs w:val="28"/>
              </w:rPr>
              <w:t>单位级别</w:t>
            </w:r>
          </w:p>
        </w:tc>
        <w:tc>
          <w:tcPr>
            <w:tcW w:w="4678" w:type="dxa"/>
            <w:vAlign w:val="center"/>
          </w:tcPr>
          <w:p>
            <w:pPr>
              <w:jc w:val="center"/>
              <w:rPr>
                <w:rFonts w:ascii="方正楷体_GBK" w:eastAsia="方正楷体_GBK"/>
                <w:b/>
                <w:sz w:val="28"/>
                <w:szCs w:val="28"/>
              </w:rPr>
            </w:pPr>
            <w:r>
              <w:rPr>
                <w:rFonts w:hint="eastAsia" w:ascii="方正楷体_GBK" w:eastAsia="方正楷体_GBK"/>
                <w:b/>
                <w:sz w:val="28"/>
                <w:szCs w:val="28"/>
              </w:rPr>
              <w:t>单位地址</w:t>
            </w:r>
          </w:p>
        </w:tc>
        <w:tc>
          <w:tcPr>
            <w:tcW w:w="1461" w:type="dxa"/>
          </w:tcPr>
          <w:p>
            <w:pPr>
              <w:rPr>
                <w:rFonts w:hint="eastAsia" w:ascii="方正楷体_GBK" w:eastAsia="方正楷体_GBK"/>
                <w:b/>
                <w:sz w:val="28"/>
                <w:szCs w:val="28"/>
              </w:rPr>
            </w:pPr>
            <w:r>
              <w:rPr>
                <w:rFonts w:hint="eastAsia" w:ascii="方正楷体_GBK" w:eastAsia="方正楷体_GBK"/>
                <w:b/>
                <w:sz w:val="28"/>
                <w:szCs w:val="28"/>
              </w:rPr>
              <w:t>任务月份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泾源县安捷达机动车检测服务有限公司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宁夏回族自治区固原市泾源县轻工产业园区智慧旅游创业谷6号</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泾源县福源宾馆</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泾源县泾河源镇街道</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泾源县双鑫物业管理服务有限公司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泾源县香水街南侧西苑路东侧</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泾源县名国足浴</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泾源县百泉东街</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泾源县臻和酒店管理服务有限公司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宁夏回族自治区固原市泾源县香水镇阳光大厦1号楼16、17层</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泾源县贝拉艺术培训学校（有限公司）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泾源县盈德商业街4-107</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7</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泾源县亨星宾馆</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泾源县六盘山镇</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4"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8</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泾源县小辣椒舞蹈培训中心有限公司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泾源县盈德生态旅游文化街区一期3楼101</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9</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泾源县永晨旅馆</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泾源县香水镇永丰村二组30号</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10</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泾源县溢田艺术培训中心（有限公司）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泾源县盈德生态旅游文化街区二期42号</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11</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泾源县怡源物业服务有限责任公司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宁夏泾源县城兴盛路</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12</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泾源县西嘉园小区</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泾源县西苑路以东、龙潭街以北</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13</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泾源县大庄村农家乐</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泾源县香水镇大庄村</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14</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泾源县金色大庭量贩酒吧</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泾源县荣盛北路</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15</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泾源县六盘山镇情缘歌厅</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泾源县六盘山镇</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16</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泾源县无衣美术工作室（有限公司）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泾源县世纪购物中心三楼</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17</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泾源县盈德生态旅游文化街区一期</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泾源县百泉街</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18</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固原迅至速递有限公司泾源分公司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泾源县西苑路</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19</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泾源县伯爵音乐俱乐部</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宁夏回族自治区固原市泾源县香水镇荣华园商业房15号楼106室一二层及201室</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20</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泾源县舰桥培训学校（有限公司）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wordWrap w:val="0"/>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泾源县盈德生态旅游文化街4号楼107</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21</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泾源县嘉诚机动车驾驶员培训学校有限公司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宁夏回族自治区固原市泾源县香水镇轻工产业园创业谷9号楼105室</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22</w:t>
            </w:r>
          </w:p>
        </w:tc>
        <w:tc>
          <w:tcPr>
            <w:tcW w:w="3969"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宁夏希林酒店</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泾源县泾河源镇</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23</w:t>
            </w:r>
          </w:p>
        </w:tc>
        <w:tc>
          <w:tcPr>
            <w:tcW w:w="3969"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泾源县鑫成物业服务有限公司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泾源县福馨苑小区营业房</w:t>
            </w:r>
          </w:p>
        </w:tc>
        <w:tc>
          <w:tcPr>
            <w:tcW w:w="1461" w:type="dxa"/>
            <w:vAlign w:val="center"/>
          </w:tcPr>
          <w:p>
            <w:pPr>
              <w:jc w:val="center"/>
              <w:rPr>
                <w:rFonts w:hint="eastAsia"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24</w:t>
            </w:r>
          </w:p>
        </w:tc>
        <w:tc>
          <w:tcPr>
            <w:tcW w:w="3969"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泾源县红梅制衣有限公司</w:t>
            </w:r>
          </w:p>
        </w:tc>
        <w:tc>
          <w:tcPr>
            <w:tcW w:w="2552"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hint="eastAsia" w:asciiTheme="minorEastAsia" w:hAnsiTheme="minorEastAsia" w:eastAsiaTheme="minorEastAsia" w:cstheme="minorEastAsia"/>
                <w:i w:val="0"/>
                <w:iCs w:val="0"/>
                <w:caps w:val="0"/>
                <w:color w:val="000000" w:themeColor="text1"/>
                <w:spacing w:val="0"/>
                <w:sz w:val="24"/>
                <w:szCs w:val="24"/>
                <w:shd w:val="clear" w:fill="FFFFFF"/>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rPr>
            </w:pPr>
            <w:r>
              <w:rPr>
                <w:rFonts w:ascii="Helvetica" w:hAnsi="Helvetica" w:eastAsia="Helvetica" w:cs="Helvetica"/>
                <w:i w:val="0"/>
                <w:iCs w:val="0"/>
                <w:caps w:val="0"/>
                <w:color w:val="333333"/>
                <w:spacing w:val="0"/>
                <w:sz w:val="22"/>
                <w:szCs w:val="22"/>
                <w:shd w:val="clear" w:fill="FFFFFF"/>
              </w:rPr>
              <w:t>泾源县龙潭街菜市场口门店5号</w:t>
            </w:r>
          </w:p>
        </w:tc>
        <w:tc>
          <w:tcPr>
            <w:tcW w:w="1461" w:type="dxa"/>
            <w:vAlign w:val="center"/>
          </w:tcPr>
          <w:p>
            <w:pPr>
              <w:jc w:val="center"/>
              <w:rPr>
                <w:rFonts w:hint="eastAsia" w:asciiTheme="minorEastAsia" w:hAnsiTheme="minorEastAsia" w:eastAsia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25</w:t>
            </w:r>
          </w:p>
        </w:tc>
        <w:tc>
          <w:tcPr>
            <w:tcW w:w="3969"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泾源县金歌娱乐会所</w:t>
            </w:r>
          </w:p>
        </w:tc>
        <w:tc>
          <w:tcPr>
            <w:tcW w:w="2552"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hint="eastAsia" w:asciiTheme="minorEastAsia" w:hAnsiTheme="minorEastAsia" w:eastAsiaTheme="minorEastAsia" w:cstheme="minorEastAsia"/>
                <w:i w:val="0"/>
                <w:iCs w:val="0"/>
                <w:caps w:val="0"/>
                <w:color w:val="000000" w:themeColor="text1"/>
                <w:spacing w:val="0"/>
                <w:sz w:val="24"/>
                <w:szCs w:val="24"/>
                <w:shd w:val="clear" w:fill="FFFFFF"/>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rPr>
              <w:t>一般单位</w:t>
            </w:r>
          </w:p>
        </w:tc>
        <w:tc>
          <w:tcPr>
            <w:tcW w:w="4678"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泾源县六盘山镇</w:t>
            </w:r>
          </w:p>
        </w:tc>
        <w:tc>
          <w:tcPr>
            <w:tcW w:w="1461" w:type="dxa"/>
            <w:vAlign w:val="center"/>
          </w:tcPr>
          <w:p>
            <w:pPr>
              <w:jc w:val="center"/>
              <w:rPr>
                <w:rFonts w:hint="eastAsia" w:asciiTheme="minorEastAsia" w:hAnsi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26</w:t>
            </w:r>
          </w:p>
        </w:tc>
        <w:tc>
          <w:tcPr>
            <w:tcW w:w="3969"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中国石油天然气股份有限公司宁夏高速公路销售分公司泾源服务区</w:t>
            </w:r>
          </w:p>
        </w:tc>
        <w:tc>
          <w:tcPr>
            <w:tcW w:w="2552"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hint="eastAsia" w:asciiTheme="minorEastAsia" w:hAnsiTheme="minorEastAsia" w:eastAsiaTheme="minorEastAsia" w:cstheme="minorEastAsia"/>
                <w:i w:val="0"/>
                <w:iCs w:val="0"/>
                <w:caps w:val="0"/>
                <w:color w:val="000000" w:themeColor="text1"/>
                <w:spacing w:val="0"/>
                <w:sz w:val="24"/>
                <w:szCs w:val="24"/>
                <w:shd w:val="clear" w:fill="FFFFFF"/>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lang w:eastAsia="zh-CN"/>
              </w:rPr>
              <w:t>重点</w:t>
            </w:r>
            <w:r>
              <w:rPr>
                <w:rFonts w:hint="eastAsia" w:asciiTheme="minorEastAsia" w:hAnsiTheme="minorEastAsia" w:eastAsiaTheme="minorEastAsia" w:cstheme="minorEastAsia"/>
                <w:color w:val="000000" w:themeColor="text1"/>
                <w:sz w:val="24"/>
                <w:szCs w:val="24"/>
              </w:rPr>
              <w:t>单位</w:t>
            </w:r>
          </w:p>
        </w:tc>
        <w:tc>
          <w:tcPr>
            <w:tcW w:w="4678"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G70高速公路K209+360-K210+700 段</w:t>
            </w:r>
          </w:p>
        </w:tc>
        <w:tc>
          <w:tcPr>
            <w:tcW w:w="1461" w:type="dxa"/>
            <w:vAlign w:val="center"/>
          </w:tcPr>
          <w:p>
            <w:pPr>
              <w:jc w:val="center"/>
              <w:rPr>
                <w:rFonts w:hint="eastAsia" w:asciiTheme="minorEastAsia" w:hAnsi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27</w:t>
            </w:r>
          </w:p>
        </w:tc>
        <w:tc>
          <w:tcPr>
            <w:tcW w:w="3969"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泾源县考拉儿童主题餐厅</w:t>
            </w:r>
          </w:p>
        </w:tc>
        <w:tc>
          <w:tcPr>
            <w:tcW w:w="2552"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hint="eastAsia" w:asciiTheme="minorEastAsia" w:hAnsiTheme="minorEastAsia" w:eastAsiaTheme="minorEastAsia" w:cstheme="minorEastAsia"/>
                <w:i w:val="0"/>
                <w:iCs w:val="0"/>
                <w:caps w:val="0"/>
                <w:color w:val="000000" w:themeColor="text1"/>
                <w:spacing w:val="0"/>
                <w:sz w:val="24"/>
                <w:szCs w:val="24"/>
                <w:shd w:val="clear" w:fill="FFFFFF"/>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lang w:eastAsia="zh-CN"/>
              </w:rPr>
              <w:t>重点</w:t>
            </w:r>
            <w:r>
              <w:rPr>
                <w:rFonts w:hint="eastAsia" w:asciiTheme="minorEastAsia" w:hAnsiTheme="minorEastAsia" w:eastAsiaTheme="minorEastAsia" w:cstheme="minorEastAsia"/>
                <w:color w:val="000000" w:themeColor="text1"/>
                <w:sz w:val="24"/>
                <w:szCs w:val="24"/>
              </w:rPr>
              <w:t>单位</w:t>
            </w:r>
          </w:p>
        </w:tc>
        <w:tc>
          <w:tcPr>
            <w:tcW w:w="4678"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泾源县三馆一中心西配楼</w:t>
            </w:r>
          </w:p>
        </w:tc>
        <w:tc>
          <w:tcPr>
            <w:tcW w:w="1461" w:type="dxa"/>
            <w:vAlign w:val="center"/>
          </w:tcPr>
          <w:p>
            <w:pPr>
              <w:jc w:val="center"/>
              <w:rPr>
                <w:rFonts w:hint="eastAsia" w:asciiTheme="minorEastAsia" w:hAnsi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28</w:t>
            </w:r>
          </w:p>
        </w:tc>
        <w:tc>
          <w:tcPr>
            <w:tcW w:w="3969"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泾源县检察院</w:t>
            </w:r>
          </w:p>
        </w:tc>
        <w:tc>
          <w:tcPr>
            <w:tcW w:w="2552"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hint="eastAsia" w:asciiTheme="minorEastAsia" w:hAnsiTheme="minorEastAsia" w:eastAsiaTheme="minorEastAsia" w:cstheme="minorEastAsia"/>
                <w:i w:val="0"/>
                <w:iCs w:val="0"/>
                <w:caps w:val="0"/>
                <w:color w:val="000000" w:themeColor="text1"/>
                <w:spacing w:val="0"/>
                <w:sz w:val="24"/>
                <w:szCs w:val="24"/>
                <w:shd w:val="clear" w:fill="FFFFFF"/>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lang w:eastAsia="zh-CN"/>
              </w:rPr>
              <w:t>重点</w:t>
            </w:r>
            <w:r>
              <w:rPr>
                <w:rFonts w:hint="eastAsia" w:asciiTheme="minorEastAsia" w:hAnsiTheme="minorEastAsia" w:eastAsiaTheme="minorEastAsia" w:cstheme="minorEastAsia"/>
                <w:color w:val="000000" w:themeColor="text1"/>
                <w:sz w:val="24"/>
                <w:szCs w:val="24"/>
              </w:rPr>
              <w:t>单位</w:t>
            </w:r>
          </w:p>
        </w:tc>
        <w:tc>
          <w:tcPr>
            <w:tcW w:w="4678"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泾源县龙潭西街</w:t>
            </w:r>
          </w:p>
        </w:tc>
        <w:tc>
          <w:tcPr>
            <w:tcW w:w="1461" w:type="dxa"/>
            <w:vAlign w:val="center"/>
          </w:tcPr>
          <w:p>
            <w:pPr>
              <w:jc w:val="center"/>
              <w:rPr>
                <w:rFonts w:hint="eastAsia" w:asciiTheme="minorEastAsia" w:hAnsi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29</w:t>
            </w:r>
          </w:p>
        </w:tc>
        <w:tc>
          <w:tcPr>
            <w:tcW w:w="3969"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泾源县新时代影城（有限公司）</w:t>
            </w:r>
          </w:p>
        </w:tc>
        <w:tc>
          <w:tcPr>
            <w:tcW w:w="2552"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hint="eastAsia" w:asciiTheme="minorEastAsia" w:hAnsiTheme="minorEastAsia" w:eastAsiaTheme="minorEastAsia" w:cstheme="minorEastAsia"/>
                <w:i w:val="0"/>
                <w:iCs w:val="0"/>
                <w:caps w:val="0"/>
                <w:color w:val="000000" w:themeColor="text1"/>
                <w:spacing w:val="0"/>
                <w:sz w:val="24"/>
                <w:szCs w:val="24"/>
                <w:shd w:val="clear" w:fill="FFFFFF"/>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lang w:eastAsia="zh-CN"/>
              </w:rPr>
              <w:t>重点</w:t>
            </w:r>
            <w:r>
              <w:rPr>
                <w:rFonts w:hint="eastAsia" w:asciiTheme="minorEastAsia" w:hAnsiTheme="minorEastAsia" w:eastAsiaTheme="minorEastAsia" w:cstheme="minorEastAsia"/>
                <w:color w:val="000000" w:themeColor="text1"/>
                <w:sz w:val="24"/>
                <w:szCs w:val="24"/>
              </w:rPr>
              <w:t>单位</w:t>
            </w:r>
          </w:p>
        </w:tc>
        <w:tc>
          <w:tcPr>
            <w:tcW w:w="4678"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泾源县龙潭街三馆一中心西配楼</w:t>
            </w:r>
          </w:p>
        </w:tc>
        <w:tc>
          <w:tcPr>
            <w:tcW w:w="1461" w:type="dxa"/>
            <w:vAlign w:val="center"/>
          </w:tcPr>
          <w:p>
            <w:pPr>
              <w:jc w:val="center"/>
              <w:rPr>
                <w:rFonts w:hint="eastAsia" w:asciiTheme="minorEastAsia" w:hAnsi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30</w:t>
            </w:r>
          </w:p>
        </w:tc>
        <w:tc>
          <w:tcPr>
            <w:tcW w:w="3969"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泾源县中心敬老院</w:t>
            </w:r>
          </w:p>
        </w:tc>
        <w:tc>
          <w:tcPr>
            <w:tcW w:w="2552"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hint="eastAsia" w:asciiTheme="minorEastAsia" w:hAnsiTheme="minorEastAsia" w:eastAsiaTheme="minorEastAsia" w:cstheme="minorEastAsia"/>
                <w:i w:val="0"/>
                <w:iCs w:val="0"/>
                <w:caps w:val="0"/>
                <w:color w:val="000000" w:themeColor="text1"/>
                <w:spacing w:val="0"/>
                <w:sz w:val="24"/>
                <w:szCs w:val="24"/>
                <w:shd w:val="clear" w:fill="FFFFFF"/>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lang w:eastAsia="zh-CN"/>
              </w:rPr>
              <w:t>重点</w:t>
            </w:r>
            <w:r>
              <w:rPr>
                <w:rFonts w:hint="eastAsia" w:asciiTheme="minorEastAsia" w:hAnsiTheme="minorEastAsia" w:eastAsiaTheme="minorEastAsia" w:cstheme="minorEastAsia"/>
                <w:color w:val="000000" w:themeColor="text1"/>
                <w:sz w:val="24"/>
                <w:szCs w:val="24"/>
              </w:rPr>
              <w:t>单位</w:t>
            </w:r>
          </w:p>
        </w:tc>
        <w:tc>
          <w:tcPr>
            <w:tcW w:w="4678"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泾源县城百泉街</w:t>
            </w:r>
          </w:p>
        </w:tc>
        <w:tc>
          <w:tcPr>
            <w:tcW w:w="1461" w:type="dxa"/>
            <w:vAlign w:val="center"/>
          </w:tcPr>
          <w:p>
            <w:pPr>
              <w:jc w:val="center"/>
              <w:rPr>
                <w:rFonts w:hint="eastAsia" w:asciiTheme="minorEastAsia" w:hAnsi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31</w:t>
            </w:r>
          </w:p>
        </w:tc>
        <w:tc>
          <w:tcPr>
            <w:tcW w:w="3969"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中国石油天然气股份有限公司宁夏固原销售分公司泾源老龙潭加油站</w:t>
            </w:r>
          </w:p>
        </w:tc>
        <w:tc>
          <w:tcPr>
            <w:tcW w:w="2552"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hint="eastAsia" w:asciiTheme="minorEastAsia" w:hAnsiTheme="minorEastAsia" w:eastAsiaTheme="minorEastAsia" w:cstheme="minorEastAsia"/>
                <w:i w:val="0"/>
                <w:iCs w:val="0"/>
                <w:caps w:val="0"/>
                <w:color w:val="000000" w:themeColor="text1"/>
                <w:spacing w:val="0"/>
                <w:sz w:val="24"/>
                <w:szCs w:val="24"/>
                <w:shd w:val="clear" w:fill="FFFFFF"/>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lang w:eastAsia="zh-CN"/>
              </w:rPr>
              <w:t>重点</w:t>
            </w:r>
            <w:r>
              <w:rPr>
                <w:rFonts w:hint="eastAsia" w:asciiTheme="minorEastAsia" w:hAnsiTheme="minorEastAsia" w:eastAsiaTheme="minorEastAsia" w:cstheme="minorEastAsia"/>
                <w:color w:val="000000" w:themeColor="text1"/>
                <w:sz w:val="24"/>
                <w:szCs w:val="24"/>
              </w:rPr>
              <w:t>单位</w:t>
            </w:r>
          </w:p>
        </w:tc>
        <w:tc>
          <w:tcPr>
            <w:tcW w:w="4678" w:type="dxa"/>
            <w:vAlign w:val="center"/>
          </w:tcPr>
          <w:p>
            <w:pPr>
              <w:jc w:val="center"/>
              <w:rPr>
                <w:rFonts w:ascii="Helvetica" w:hAnsi="Helvetica" w:eastAsia="Helvetica" w:cs="Helvetica"/>
                <w:i w:val="0"/>
                <w:iCs w:val="0"/>
                <w:caps w:val="0"/>
                <w:color w:val="333333"/>
                <w:spacing w:val="0"/>
                <w:sz w:val="24"/>
                <w:szCs w:val="24"/>
                <w:shd w:val="clear" w:fill="FFFFFF"/>
              </w:rPr>
            </w:pPr>
            <w:r>
              <w:rPr>
                <w:rFonts w:ascii="Helvetica" w:hAnsi="Helvetica" w:eastAsia="Helvetica" w:cs="Helvetica"/>
                <w:i w:val="0"/>
                <w:iCs w:val="0"/>
                <w:caps w:val="0"/>
                <w:color w:val="333333"/>
                <w:spacing w:val="0"/>
                <w:sz w:val="22"/>
                <w:szCs w:val="22"/>
                <w:shd w:val="clear" w:fill="FFFFFF"/>
              </w:rPr>
              <w:t>泾源县泾河源镇泾光村</w:t>
            </w:r>
            <w:bookmarkStart w:id="0" w:name="_GoBack"/>
            <w:bookmarkEnd w:id="0"/>
          </w:p>
        </w:tc>
        <w:tc>
          <w:tcPr>
            <w:tcW w:w="1461" w:type="dxa"/>
            <w:vAlign w:val="center"/>
          </w:tcPr>
          <w:p>
            <w:pPr>
              <w:jc w:val="center"/>
              <w:rPr>
                <w:rFonts w:hint="eastAsia" w:asciiTheme="minorEastAsia" w:hAnsiTheme="minorEastAsia" w:cstheme="minorEastAsia"/>
                <w:color w:val="000000" w:themeColor="text1"/>
                <w:sz w:val="24"/>
                <w:szCs w:val="24"/>
                <w:lang w:val="en-US" w:eastAsia="zh-CN"/>
              </w:rPr>
            </w:pPr>
            <w:r>
              <w:rPr>
                <w:rFonts w:hint="eastAsia" w:asciiTheme="minorEastAsia" w:hAnsiTheme="minorEastAsia" w:cstheme="minorEastAsia"/>
                <w:color w:val="000000" w:themeColor="text1"/>
                <w:sz w:val="24"/>
                <w:szCs w:val="24"/>
                <w:lang w:val="en-US" w:eastAsia="zh-CN"/>
              </w:rPr>
              <w:t>8</w:t>
            </w:r>
            <w:r>
              <w:rPr>
                <w:rFonts w:hint="eastAsia" w:asciiTheme="minorEastAsia" w:hAnsiTheme="minorEastAsia" w:eastAsiaTheme="minorEastAsia" w:cstheme="minorEastAsia"/>
                <w:color w:val="000000" w:themeColor="text1"/>
                <w:sz w:val="24"/>
                <w:szCs w:val="24"/>
              </w:rPr>
              <w:t>月</w:t>
            </w:r>
          </w:p>
        </w:tc>
      </w:tr>
    </w:tbl>
    <w:p>
      <w:pPr>
        <w:rPr>
          <w:rFonts w:hint="eastAsia" w:asciiTheme="minorEastAsia" w:hAnsiTheme="minorEastAsia" w:eastAsiaTheme="minorEastAsia" w:cstheme="minorEastAsia"/>
          <w:color w:val="000000" w:themeColor="text1"/>
          <w:sz w:val="24"/>
          <w:szCs w:val="24"/>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16"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NiYmEwOTBiYTRjYWQzNzZiZjNlNWEwNzE0ZTc3M2YifQ=="/>
  </w:docVars>
  <w:rsids>
    <w:rsidRoot w:val="00035F53"/>
    <w:rsid w:val="00035F53"/>
    <w:rsid w:val="001C7C1E"/>
    <w:rsid w:val="001F69F7"/>
    <w:rsid w:val="0034184B"/>
    <w:rsid w:val="00472E45"/>
    <w:rsid w:val="0048516B"/>
    <w:rsid w:val="004C51F4"/>
    <w:rsid w:val="00565C20"/>
    <w:rsid w:val="006A4651"/>
    <w:rsid w:val="00750B34"/>
    <w:rsid w:val="00766F74"/>
    <w:rsid w:val="00776F33"/>
    <w:rsid w:val="00897FDF"/>
    <w:rsid w:val="008A6C7A"/>
    <w:rsid w:val="009116BF"/>
    <w:rsid w:val="00A82123"/>
    <w:rsid w:val="00BA2FA1"/>
    <w:rsid w:val="00BA4CE8"/>
    <w:rsid w:val="00C04E08"/>
    <w:rsid w:val="00F02E5D"/>
    <w:rsid w:val="01AE15BA"/>
    <w:rsid w:val="01CC5EE4"/>
    <w:rsid w:val="02987B74"/>
    <w:rsid w:val="03EC10D7"/>
    <w:rsid w:val="082C148A"/>
    <w:rsid w:val="086329D2"/>
    <w:rsid w:val="091D7025"/>
    <w:rsid w:val="0A8C6210"/>
    <w:rsid w:val="0AAF0151"/>
    <w:rsid w:val="0B064214"/>
    <w:rsid w:val="0B0B4F80"/>
    <w:rsid w:val="0B61144B"/>
    <w:rsid w:val="0B8F3202"/>
    <w:rsid w:val="0BC33EB3"/>
    <w:rsid w:val="0D442DD2"/>
    <w:rsid w:val="0E9438E5"/>
    <w:rsid w:val="0F013210"/>
    <w:rsid w:val="0F615EBD"/>
    <w:rsid w:val="0F784FB5"/>
    <w:rsid w:val="0FF94348"/>
    <w:rsid w:val="10780801"/>
    <w:rsid w:val="10861954"/>
    <w:rsid w:val="10BF119D"/>
    <w:rsid w:val="10DE353E"/>
    <w:rsid w:val="12E27315"/>
    <w:rsid w:val="131274CE"/>
    <w:rsid w:val="142B48B2"/>
    <w:rsid w:val="14524026"/>
    <w:rsid w:val="14EA399C"/>
    <w:rsid w:val="154716B1"/>
    <w:rsid w:val="16077093"/>
    <w:rsid w:val="16094BB9"/>
    <w:rsid w:val="16FE1AF4"/>
    <w:rsid w:val="175B58E8"/>
    <w:rsid w:val="190855FC"/>
    <w:rsid w:val="190A3122"/>
    <w:rsid w:val="191E6BCD"/>
    <w:rsid w:val="1AAB4490"/>
    <w:rsid w:val="1AB570BD"/>
    <w:rsid w:val="1AE9320B"/>
    <w:rsid w:val="1B204885"/>
    <w:rsid w:val="1B283D33"/>
    <w:rsid w:val="1B506DE6"/>
    <w:rsid w:val="1B6805D3"/>
    <w:rsid w:val="1C991319"/>
    <w:rsid w:val="1DCC3D6B"/>
    <w:rsid w:val="1F391174"/>
    <w:rsid w:val="205B0707"/>
    <w:rsid w:val="225C2514"/>
    <w:rsid w:val="227D2BB6"/>
    <w:rsid w:val="2355768F"/>
    <w:rsid w:val="23BC326A"/>
    <w:rsid w:val="240326FE"/>
    <w:rsid w:val="243725F3"/>
    <w:rsid w:val="25FA451E"/>
    <w:rsid w:val="26BC7A25"/>
    <w:rsid w:val="26CD23C6"/>
    <w:rsid w:val="27181100"/>
    <w:rsid w:val="27514612"/>
    <w:rsid w:val="29064F88"/>
    <w:rsid w:val="29915199"/>
    <w:rsid w:val="2A047719"/>
    <w:rsid w:val="2A17569E"/>
    <w:rsid w:val="2AAE2EE9"/>
    <w:rsid w:val="2BB1567F"/>
    <w:rsid w:val="2CA330CD"/>
    <w:rsid w:val="2FDD2EE6"/>
    <w:rsid w:val="30ED2D50"/>
    <w:rsid w:val="33DB598F"/>
    <w:rsid w:val="340708DE"/>
    <w:rsid w:val="34930017"/>
    <w:rsid w:val="35527ED3"/>
    <w:rsid w:val="35635C3C"/>
    <w:rsid w:val="356E638F"/>
    <w:rsid w:val="378325C5"/>
    <w:rsid w:val="37865C12"/>
    <w:rsid w:val="3881462B"/>
    <w:rsid w:val="39987E7E"/>
    <w:rsid w:val="39BA7DF4"/>
    <w:rsid w:val="39C173D5"/>
    <w:rsid w:val="39C3314D"/>
    <w:rsid w:val="3A6C5593"/>
    <w:rsid w:val="3B111C96"/>
    <w:rsid w:val="3B581673"/>
    <w:rsid w:val="3C3B2AD5"/>
    <w:rsid w:val="3D69400B"/>
    <w:rsid w:val="3DB71D55"/>
    <w:rsid w:val="3FEA0D08"/>
    <w:rsid w:val="412D35A2"/>
    <w:rsid w:val="42CE66BF"/>
    <w:rsid w:val="43236A0A"/>
    <w:rsid w:val="43E73EDC"/>
    <w:rsid w:val="45107732"/>
    <w:rsid w:val="452B7DF8"/>
    <w:rsid w:val="45352A25"/>
    <w:rsid w:val="45481025"/>
    <w:rsid w:val="45A831F7"/>
    <w:rsid w:val="465F41FD"/>
    <w:rsid w:val="473C453F"/>
    <w:rsid w:val="478C4766"/>
    <w:rsid w:val="47AD75EE"/>
    <w:rsid w:val="49374FBE"/>
    <w:rsid w:val="4A2C54E8"/>
    <w:rsid w:val="4A69389D"/>
    <w:rsid w:val="4AF33166"/>
    <w:rsid w:val="4B133808"/>
    <w:rsid w:val="4B313C8F"/>
    <w:rsid w:val="4BE05E36"/>
    <w:rsid w:val="4D387556"/>
    <w:rsid w:val="4DE4323A"/>
    <w:rsid w:val="4DF23BA9"/>
    <w:rsid w:val="4EA053B3"/>
    <w:rsid w:val="503E1327"/>
    <w:rsid w:val="51275918"/>
    <w:rsid w:val="518A40F8"/>
    <w:rsid w:val="51C94C21"/>
    <w:rsid w:val="51DA0BDC"/>
    <w:rsid w:val="51EB103B"/>
    <w:rsid w:val="52187956"/>
    <w:rsid w:val="54C55D83"/>
    <w:rsid w:val="54D47B64"/>
    <w:rsid w:val="54FE4BE1"/>
    <w:rsid w:val="554A067A"/>
    <w:rsid w:val="55CA0F67"/>
    <w:rsid w:val="55E06369"/>
    <w:rsid w:val="560C1580"/>
    <w:rsid w:val="56226C88"/>
    <w:rsid w:val="563805C7"/>
    <w:rsid w:val="563B3C13"/>
    <w:rsid w:val="56C80086"/>
    <w:rsid w:val="56FE711B"/>
    <w:rsid w:val="57F66683"/>
    <w:rsid w:val="5BA67D81"/>
    <w:rsid w:val="5C7A36E7"/>
    <w:rsid w:val="5C877BB2"/>
    <w:rsid w:val="5D1458EA"/>
    <w:rsid w:val="603242D9"/>
    <w:rsid w:val="60C70EC5"/>
    <w:rsid w:val="610048C5"/>
    <w:rsid w:val="61671D60"/>
    <w:rsid w:val="61F53810"/>
    <w:rsid w:val="620F48D2"/>
    <w:rsid w:val="62347E94"/>
    <w:rsid w:val="629E7A04"/>
    <w:rsid w:val="62F37D50"/>
    <w:rsid w:val="639C3F43"/>
    <w:rsid w:val="63AB687C"/>
    <w:rsid w:val="65391E36"/>
    <w:rsid w:val="654F3237"/>
    <w:rsid w:val="685F19E3"/>
    <w:rsid w:val="688A4CB2"/>
    <w:rsid w:val="68EE7DDF"/>
    <w:rsid w:val="699A724A"/>
    <w:rsid w:val="6A674FC5"/>
    <w:rsid w:val="6ABF49BB"/>
    <w:rsid w:val="6B4A0729"/>
    <w:rsid w:val="6B543355"/>
    <w:rsid w:val="6BBB33D4"/>
    <w:rsid w:val="6C615D2A"/>
    <w:rsid w:val="6C895281"/>
    <w:rsid w:val="6CAE4CE7"/>
    <w:rsid w:val="6CC85DA9"/>
    <w:rsid w:val="6CF92406"/>
    <w:rsid w:val="6D6F4477"/>
    <w:rsid w:val="6D843218"/>
    <w:rsid w:val="6E891568"/>
    <w:rsid w:val="70143B2C"/>
    <w:rsid w:val="70C44AD9"/>
    <w:rsid w:val="71E76CD1"/>
    <w:rsid w:val="727A5D97"/>
    <w:rsid w:val="72B91FED"/>
    <w:rsid w:val="736D76AA"/>
    <w:rsid w:val="759E3B4B"/>
    <w:rsid w:val="75EB2B08"/>
    <w:rsid w:val="76966F18"/>
    <w:rsid w:val="77D52D44"/>
    <w:rsid w:val="786077DD"/>
    <w:rsid w:val="78A3591C"/>
    <w:rsid w:val="78B11DE7"/>
    <w:rsid w:val="78E421BD"/>
    <w:rsid w:val="79764DDF"/>
    <w:rsid w:val="7A392094"/>
    <w:rsid w:val="7A6A4943"/>
    <w:rsid w:val="7B62561B"/>
    <w:rsid w:val="7C370855"/>
    <w:rsid w:val="7D6213D1"/>
    <w:rsid w:val="7EEF5417"/>
    <w:rsid w:val="7F02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1361</Words>
  <Characters>1425</Characters>
  <Lines>34</Lines>
  <Paragraphs>9</Paragraphs>
  <TotalTime>4</TotalTime>
  <ScaleCrop>false</ScaleCrop>
  <LinksUpToDate>false</LinksUpToDate>
  <CharactersWithSpaces>1426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2022-09-05T07:08:00Z</dcterms:created>
  <dc:creator>Administrator</dc:creator>
  <cp:lastModifiedBy>空城、</cp:lastModifiedBy>
  <dcterms:modified xsi:type="dcterms:W3CDTF">2022-10-27T03:06:18Z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FF39F29DDA154C109CAD35DCEAD2D428</vt:lpwstr>
  </property>
</Properties>
</file>