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880" w:firstLineChars="200"/>
        <w:jc w:val="center"/>
        <w:rPr>
          <w:rFonts w:hint="eastAsia" w:ascii="方正小标宋简体" w:hAnsi="方正小标宋简体" w:eastAsia="方正小标宋简体" w:cs="方正小标宋简体"/>
          <w:sz w:val="44"/>
          <w:szCs w:val="44"/>
        </w:rPr>
      </w:pPr>
    </w:p>
    <w:p>
      <w:pPr>
        <w:spacing w:line="640" w:lineRule="exact"/>
        <w:ind w:firstLine="880" w:firstLineChars="200"/>
        <w:jc w:val="center"/>
        <w:rPr>
          <w:rFonts w:hint="eastAsia" w:ascii="方正小标宋简体" w:hAnsi="方正小标宋简体" w:eastAsia="方正小标宋简体" w:cs="方正小标宋简体"/>
          <w:sz w:val="44"/>
          <w:szCs w:val="44"/>
        </w:rPr>
      </w:pPr>
    </w:p>
    <w:p>
      <w:pPr>
        <w:spacing w:line="640" w:lineRule="exact"/>
        <w:rPr>
          <w:rFonts w:hint="eastAsia" w:ascii="方正小标宋简体" w:hAnsi="方正小标宋简体" w:eastAsia="方正小标宋简体" w:cs="方正小标宋简体"/>
          <w:sz w:val="44"/>
          <w:szCs w:val="44"/>
        </w:rPr>
      </w:pPr>
      <w:bookmarkStart w:id="0" w:name="_GoBack"/>
      <w:bookmarkEnd w:id="0"/>
    </w:p>
    <w:p>
      <w:pPr>
        <w:spacing w:line="640" w:lineRule="exact"/>
        <w:ind w:firstLine="880" w:firstLineChars="200"/>
        <w:jc w:val="center"/>
        <w:rPr>
          <w:rFonts w:hint="eastAsia" w:ascii="方正小标宋简体" w:hAnsi="方正小标宋简体" w:eastAsia="方正小标宋简体" w:cs="方正小标宋简体"/>
          <w:sz w:val="44"/>
          <w:szCs w:val="44"/>
        </w:rPr>
      </w:pPr>
    </w:p>
    <w:p>
      <w:pPr>
        <w:spacing w:line="640" w:lineRule="exact"/>
        <w:ind w:firstLine="880" w:firstLineChars="200"/>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仿宋_GB2312" w:hAnsi="仿宋_GB2312" w:eastAsia="仿宋_GB2312" w:cs="仿宋_GB2312"/>
          <w:sz w:val="32"/>
          <w:szCs w:val="32"/>
        </w:rPr>
      </w:pPr>
    </w:p>
    <w:p>
      <w:pPr>
        <w:spacing w:line="580" w:lineRule="exact"/>
        <w:jc w:val="center"/>
        <w:rPr>
          <w:rFonts w:hint="eastAsia" w:ascii="仿宋_GB2312" w:hAnsi="仿宋_GB2312" w:eastAsia="仿宋_GB2312" w:cs="仿宋_GB2312"/>
          <w:sz w:val="32"/>
          <w:szCs w:val="32"/>
          <w:lang w:eastAsia="zh-CN"/>
        </w:rPr>
      </w:pPr>
    </w:p>
    <w:p>
      <w:pPr>
        <w:spacing w:line="5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泾六党</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73号</w:t>
      </w:r>
    </w:p>
    <w:p>
      <w:pPr>
        <w:spacing w:line="580" w:lineRule="exact"/>
        <w:jc w:val="both"/>
        <w:rPr>
          <w:rFonts w:hint="eastAsia" w:ascii="方正小标宋简体" w:hAnsi="方正小标宋简体" w:eastAsia="方正小标宋简体" w:cs="方正小标宋简体"/>
          <w:sz w:val="44"/>
          <w:szCs w:val="44"/>
          <w:lang w:eastAsia="zh-CN"/>
        </w:rPr>
      </w:pPr>
    </w:p>
    <w:p>
      <w:pPr>
        <w:spacing w:line="640" w:lineRule="exact"/>
        <w:jc w:val="center"/>
        <w:rPr>
          <w:rFonts w:hint="eastAsia"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Times New Roman" w:hAnsi="Times New Roman" w:eastAsia="方正小标宋简体" w:cs="Times New Roman"/>
          <w:sz w:val="44"/>
          <w:szCs w:val="44"/>
          <w:lang w:eastAsia="zh-CN"/>
        </w:rPr>
        <w:t>六盘山镇</w:t>
      </w:r>
      <w:r>
        <w:rPr>
          <w:rFonts w:hint="eastAsia" w:ascii="Times New Roman" w:hAnsi="Times New Roman" w:eastAsia="方正小标宋简体" w:cs="Times New Roman"/>
          <w:sz w:val="44"/>
          <w:szCs w:val="44"/>
        </w:rPr>
        <w:t>2021年巩固拓展脱贫攻坚成果同乡村振兴有效衔接</w:t>
      </w:r>
    </w:p>
    <w:p>
      <w:pPr>
        <w:spacing w:line="640" w:lineRule="exact"/>
        <w:jc w:val="center"/>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rPr>
        <w:t>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通知</w:t>
      </w:r>
    </w:p>
    <w:p>
      <w:pPr>
        <w:spacing w:line="300" w:lineRule="exact"/>
        <w:rPr>
          <w:rFonts w:hint="eastAsia" w:ascii="仿宋_GB2312" w:hAnsi="仿宋" w:eastAsia="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镇五办四中心、</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现将《六盘山镇2021年巩固拓展脱贫攻坚成果同乡村振兴有效衔接实施方案》印发给你们，请按照要求认真贯彻落实。</w:t>
      </w:r>
    </w:p>
    <w:p>
      <w:pPr>
        <w:spacing w:line="600" w:lineRule="exact"/>
        <w:ind w:firstLine="4160" w:firstLineChars="1300"/>
        <w:rPr>
          <w:rFonts w:hint="eastAsia" w:ascii="仿宋_GB2312" w:hAnsi="仿宋_GB2312" w:eastAsia="仿宋_GB2312" w:cs="仿宋_GB2312"/>
          <w:sz w:val="32"/>
          <w:szCs w:val="32"/>
          <w:lang w:val="en-US" w:eastAsia="zh-CN"/>
        </w:rPr>
      </w:pPr>
    </w:p>
    <w:p>
      <w:pPr>
        <w:spacing w:line="600" w:lineRule="exact"/>
        <w:ind w:firstLine="4480" w:firstLineChars="1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中共六盘山镇委员会</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ascii="仿宋_GB2312" w:hAnsi="仿宋" w:eastAsia="仿宋_GB2312"/>
          <w:sz w:val="32"/>
          <w:szCs w:val="32"/>
        </w:rPr>
      </w:pPr>
      <w:r>
        <w:rPr>
          <w:rFonts w:hint="eastAsia" w:ascii="仿宋_GB2312" w:hAnsi="仿宋" w:eastAsia="仿宋_GB2312"/>
          <w:sz w:val="32"/>
          <w:szCs w:val="32"/>
          <w:lang w:eastAsia="zh-CN"/>
        </w:rPr>
        <w:t>泾源县六盘山镇</w:t>
      </w:r>
      <w:r>
        <w:rPr>
          <w:rFonts w:hint="eastAsia" w:ascii="仿宋_GB2312" w:hAnsi="仿宋" w:eastAsia="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                         2021年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rPr>
      </w:pPr>
    </w:p>
    <w:p>
      <w:pPr>
        <w:spacing w:line="64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六盘山镇</w:t>
      </w:r>
      <w:r>
        <w:rPr>
          <w:rFonts w:hint="eastAsia" w:ascii="Times New Roman" w:hAnsi="Times New Roman" w:eastAsia="方正小标宋简体" w:cs="Times New Roman"/>
          <w:sz w:val="44"/>
          <w:szCs w:val="44"/>
        </w:rPr>
        <w:t>2021年巩固拓展脱贫攻坚成果同</w:t>
      </w:r>
    </w:p>
    <w:p>
      <w:pPr>
        <w:spacing w:line="640" w:lineRule="exact"/>
        <w:jc w:val="center"/>
        <w:rPr>
          <w:rFonts w:hint="eastAsia" w:ascii="黑体" w:hAnsi="黑体" w:eastAsia="黑体" w:cs="黑体"/>
          <w:sz w:val="44"/>
          <w:szCs w:val="44"/>
        </w:rPr>
      </w:pPr>
      <w:r>
        <w:rPr>
          <w:rFonts w:hint="eastAsia" w:ascii="Times New Roman" w:hAnsi="Times New Roman" w:eastAsia="方正小标宋简体" w:cs="Times New Roman"/>
          <w:sz w:val="44"/>
          <w:szCs w:val="44"/>
        </w:rPr>
        <w:t>乡村振兴有效衔接实施方案</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为深入贯彻落实中央、区、市</w:t>
      </w:r>
      <w:r>
        <w:rPr>
          <w:rFonts w:hint="eastAsia" w:ascii="仿宋" w:hAnsi="仿宋" w:eastAsia="仿宋" w:cs="仿宋"/>
          <w:sz w:val="32"/>
          <w:szCs w:val="32"/>
          <w:lang w:eastAsia="zh-CN"/>
        </w:rPr>
        <w:t>、县</w:t>
      </w:r>
      <w:r>
        <w:rPr>
          <w:rFonts w:hint="eastAsia" w:ascii="仿宋" w:hAnsi="仿宋" w:eastAsia="仿宋" w:cs="仿宋"/>
          <w:sz w:val="32"/>
          <w:szCs w:val="32"/>
        </w:rPr>
        <w:t>关于实施乡村振兴战略的重大决策部署，巩固拓展脱贫攻坚成果同乡村振兴有效衔接，结合</w:t>
      </w:r>
      <w:r>
        <w:rPr>
          <w:rFonts w:hint="eastAsia" w:ascii="仿宋" w:hAnsi="仿宋" w:eastAsia="仿宋" w:cs="仿宋"/>
          <w:sz w:val="32"/>
          <w:szCs w:val="32"/>
          <w:lang w:eastAsia="zh-CN"/>
        </w:rPr>
        <w:t>我镇</w:t>
      </w:r>
      <w:r>
        <w:rPr>
          <w:rFonts w:hint="eastAsia" w:ascii="仿宋" w:hAnsi="仿宋" w:eastAsia="仿宋" w:cs="仿宋"/>
          <w:sz w:val="32"/>
          <w:szCs w:val="32"/>
        </w:rPr>
        <w:t>实际，特制定本方案。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党的十九届五中全会精神和习近平总书记视察宁夏重要讲话和习近平总书记在全国脱贫攻坚总结表彰大会上的重要讲话精神，认真落实中央农村工作会议、全国巩固拓展脱贫攻坚成果同乡村振兴有效衔接和区市</w:t>
      </w:r>
      <w:r>
        <w:rPr>
          <w:rFonts w:hint="eastAsia" w:ascii="仿宋" w:hAnsi="仿宋" w:eastAsia="仿宋" w:cs="仿宋"/>
          <w:sz w:val="32"/>
          <w:szCs w:val="32"/>
          <w:lang w:eastAsia="zh-CN"/>
        </w:rPr>
        <w:t>县</w:t>
      </w:r>
      <w:r>
        <w:rPr>
          <w:rFonts w:hint="eastAsia" w:ascii="仿宋" w:hAnsi="仿宋" w:eastAsia="仿宋" w:cs="仿宋"/>
          <w:sz w:val="32"/>
          <w:szCs w:val="32"/>
        </w:rPr>
        <w:t>党委农村工作会议精神，立足新发展阶段，坚定不移贯彻新发展理念，主动融入新发展格局，坚持稳中求进工作总基调，坚持以人民为中心的发展思想，坚持共同富裕方向，以推动高质量发展为主题，以</w:t>
      </w:r>
      <w:r>
        <w:rPr>
          <w:rFonts w:hint="eastAsia" w:ascii="仿宋" w:hAnsi="仿宋" w:eastAsia="仿宋" w:cs="仿宋"/>
          <w:sz w:val="32"/>
          <w:szCs w:val="32"/>
          <w:lang w:eastAsia="zh-CN"/>
        </w:rPr>
        <w:t>生态</w:t>
      </w:r>
      <w:r>
        <w:rPr>
          <w:rFonts w:hint="eastAsia" w:ascii="仿宋" w:hAnsi="仿宋" w:eastAsia="仿宋" w:cs="仿宋"/>
          <w:sz w:val="32"/>
          <w:szCs w:val="32"/>
        </w:rPr>
        <w:t>建设为统领，以“四大提升行动”为抓手，以实现巩固拓展脱贫攻坚成果同乡村振兴有效衔接为重点，以和谐稳定为基石，进一步发扬“上下同心、尽锐出战、精准务实、开拓创新、攻坚克难、不负人民”的脱贫攻坚精神，推动脱贫攻坚政策举措、工作体系逐步向乡村振兴平稳过渡，用乡村振兴巩固拓展脱贫攻坚成果，坚决守住脱贫攻坚胜利</w:t>
      </w:r>
      <w:r>
        <w:rPr>
          <w:rFonts w:hint="eastAsia" w:ascii="仿宋" w:hAnsi="仿宋" w:eastAsia="仿宋" w:cs="仿宋"/>
          <w:sz w:val="32"/>
          <w:szCs w:val="32"/>
          <w:lang w:eastAsia="zh-CN"/>
        </w:rPr>
        <w:t>成果</w:t>
      </w:r>
      <w:r>
        <w:rPr>
          <w:rFonts w:hint="eastAsia" w:ascii="仿宋" w:hAnsi="仿宋" w:eastAsia="仿宋" w:cs="仿宋"/>
          <w:sz w:val="32"/>
          <w:szCs w:val="32"/>
        </w:rPr>
        <w:t>，确保实现同乡村振兴有效衔接。</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目标任务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坚持以“巩固成果守底线”为目标，严格落实“四个不摘”要求，立足巩固成果这个核心，紧盯增加群众收入这个关键，抓好有效衔接这个重点，切实巩固好“两不愁三保障”等脱贫攻坚成果。完善低收入人群动态监测和精准帮扶机制，调整优化帮扶政策，进一步壮大特色优势富民产业，补齐农业农村发展和乡村建设短板，完善公共服务体系，增强乡村发展“造血”功能，实现乡村产业质量效益进一步提高，农村基础设施和基本公共服务水平进一步提升，生态环境持续改善，乡风文明建设取得显著进展，群众内生动力进一步激发，农村低收入人口生活水平显著提高，城乡差距进一步缩小，脱贫攻坚成果持续巩固拓展，有效衔接乡村振兴，促进农业高质高效、乡村宜居宜业、农民富裕富足，</w:t>
      </w:r>
      <w:r>
        <w:rPr>
          <w:rFonts w:hint="eastAsia" w:ascii="仿宋" w:hAnsi="仿宋" w:eastAsia="仿宋" w:cs="仿宋"/>
          <w:sz w:val="32"/>
          <w:szCs w:val="32"/>
          <w:lang w:eastAsia="zh-CN"/>
        </w:rPr>
        <w:t>书写</w:t>
      </w:r>
      <w:r>
        <w:rPr>
          <w:rFonts w:hint="eastAsia" w:ascii="仿宋" w:hAnsi="仿宋" w:eastAsia="仿宋" w:cs="仿宋"/>
          <w:sz w:val="32"/>
          <w:szCs w:val="32"/>
        </w:rPr>
        <w:t>经济繁荣、民族团结、环境优美、人民富裕美丽新</w:t>
      </w:r>
      <w:r>
        <w:rPr>
          <w:rFonts w:hint="eastAsia" w:ascii="仿宋" w:hAnsi="仿宋" w:eastAsia="仿宋" w:cs="仿宋"/>
          <w:sz w:val="32"/>
          <w:szCs w:val="32"/>
          <w:lang w:eastAsia="zh-CN"/>
        </w:rPr>
        <w:t>篇章。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三、健全长效机制，巩固脱贫成果</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（一）建立健全防止返贫动态监测和帮扶机制。</w:t>
      </w:r>
      <w:r>
        <w:rPr>
          <w:rFonts w:hint="eastAsia" w:ascii="仿宋" w:hAnsi="仿宋" w:eastAsia="仿宋" w:cs="仿宋"/>
          <w:sz w:val="32"/>
          <w:szCs w:val="32"/>
        </w:rPr>
        <w:t>紧紧围绕“两不愁三保障”目标任务，持续跟踪脱贫群众收入变化情况，健全完善动态监测和帮扶机制，切实把来之不易的脱贫攻坚成果巩固好、拓展好。</w:t>
      </w:r>
      <w:r>
        <w:rPr>
          <w:rFonts w:hint="eastAsia" w:ascii="仿宋" w:hAnsi="仿宋" w:eastAsia="仿宋" w:cs="仿宋"/>
          <w:sz w:val="32"/>
          <w:szCs w:val="32"/>
          <w:lang w:eastAsia="zh-CN"/>
        </w:rPr>
        <w:t>一是</w:t>
      </w:r>
      <w:r>
        <w:rPr>
          <w:rFonts w:hint="eastAsia" w:ascii="仿宋" w:hAnsi="仿宋" w:eastAsia="仿宋" w:cs="仿宋"/>
          <w:sz w:val="32"/>
          <w:szCs w:val="32"/>
        </w:rPr>
        <w:t>针对不同致贫风险，以及因病因灾因意外事故等支出骤增或收入骤减形成的突发严重困难户，开展定期检查、动态管理，主要监测收入、支出和“三保障”及饮水安全状况。</w:t>
      </w:r>
      <w:r>
        <w:rPr>
          <w:rFonts w:hint="eastAsia" w:ascii="仿宋" w:hAnsi="仿宋" w:eastAsia="仿宋" w:cs="仿宋"/>
          <w:sz w:val="32"/>
          <w:szCs w:val="32"/>
          <w:lang w:eastAsia="zh-CN"/>
        </w:rPr>
        <w:t>二是</w:t>
      </w:r>
      <w:r>
        <w:rPr>
          <w:rFonts w:hint="eastAsia" w:ascii="仿宋" w:hAnsi="仿宋" w:eastAsia="仿宋" w:cs="仿宋"/>
          <w:sz w:val="32"/>
          <w:szCs w:val="32"/>
        </w:rPr>
        <w:t>每月1日村两委和驻村工作队（第一书记）研究监测情况并提出初步名单，提交村两委和村监会联合会议审议，将拟监测名单报镇审核;镇</w:t>
      </w:r>
      <w:r>
        <w:rPr>
          <w:rFonts w:hint="eastAsia" w:ascii="仿宋" w:hAnsi="仿宋" w:eastAsia="仿宋" w:cs="仿宋"/>
          <w:sz w:val="32"/>
          <w:szCs w:val="32"/>
          <w:lang w:eastAsia="zh-CN"/>
        </w:rPr>
        <w:t>政府</w:t>
      </w:r>
      <w:r>
        <w:rPr>
          <w:rFonts w:hint="eastAsia" w:ascii="仿宋" w:hAnsi="仿宋" w:eastAsia="仿宋" w:cs="仿宋"/>
          <w:sz w:val="32"/>
          <w:szCs w:val="32"/>
        </w:rPr>
        <w:t>每月5日前完成各村“三类人口”名单汇总及入户复核，及时召开乡村干部会分析研判“三类人口”易致贫返贫风险，建立乡级动态管理台账进行分类预警，并将“三类人口”信息录入到管理系统，每月10日前上报县乡村振兴局进行汇总</w:t>
      </w:r>
      <w:r>
        <w:rPr>
          <w:rFonts w:hint="eastAsia" w:ascii="仿宋" w:hAnsi="仿宋" w:eastAsia="仿宋" w:cs="仿宋"/>
          <w:sz w:val="32"/>
          <w:szCs w:val="32"/>
          <w:lang w:eastAsia="zh-CN"/>
        </w:rPr>
        <w:t>，</w:t>
      </w:r>
      <w:r>
        <w:rPr>
          <w:rFonts w:hint="eastAsia" w:ascii="仿宋" w:hAnsi="仿宋" w:eastAsia="仿宋" w:cs="仿宋"/>
          <w:sz w:val="32"/>
          <w:szCs w:val="32"/>
        </w:rPr>
        <w:t>切实做到“实时监测、即时预警”。</w:t>
      </w:r>
      <w:r>
        <w:rPr>
          <w:rFonts w:hint="eastAsia" w:ascii="仿宋" w:hAnsi="仿宋" w:eastAsia="仿宋" w:cs="仿宋"/>
          <w:sz w:val="32"/>
          <w:szCs w:val="32"/>
          <w:lang w:eastAsia="zh-CN"/>
        </w:rPr>
        <w:t>三是</w:t>
      </w:r>
      <w:r>
        <w:rPr>
          <w:rFonts w:hint="eastAsia" w:ascii="仿宋" w:hAnsi="仿宋" w:eastAsia="仿宋" w:cs="仿宋"/>
          <w:sz w:val="32"/>
          <w:szCs w:val="32"/>
        </w:rPr>
        <w:t>切实加强组织领导，制定具体方案，明确具体责任人、任务分工和每阶段工作的完成时限。强化监测结果的高效运用，按照“缺什么补什么”原则，研究制定“一户一策”，有针对性的进行帮扶。</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（二）巩固“两不愁、三保障”成果。</w:t>
      </w:r>
      <w:r>
        <w:rPr>
          <w:rFonts w:hint="eastAsia" w:ascii="仿宋" w:hAnsi="仿宋" w:eastAsia="仿宋" w:cs="仿宋"/>
          <w:sz w:val="32"/>
          <w:szCs w:val="32"/>
        </w:rPr>
        <w:t>认真落实教育扶贫政策，进一步加大控辍保学力度，确保除身体原因不具备学习条件外脱贫家庭义务教育阶段适龄儿童少年不失学辍学。落实分类资助参保政策，做好脱贫人口参保动员工作；定期对住房安全情况开展动态排查，按照即增即改的原则，加强危房改造，确保住房安全有保障。</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（三）实施移民致富提升行动。</w:t>
      </w:r>
      <w:r>
        <w:rPr>
          <w:rFonts w:hint="eastAsia" w:ascii="仿宋" w:hAnsi="仿宋" w:eastAsia="仿宋" w:cs="仿宋"/>
          <w:sz w:val="32"/>
          <w:szCs w:val="32"/>
        </w:rPr>
        <w:t>保障好移民群众生产生活，重点解决好产业、就业、社会融入3件事情，确保移民群众搬得出、稳得住、能致富。做好移民就业产业扶持，及时谋划制定易地扶贫搬迁移民后续发展实施计划，加强就业扶持，配套扶贫车间引导就业、公益性岗位安置就业、鼓励自主创业就业；因地制宜培育发展产业。做好移民社会融入，加强安置区基础设施的维护管理，确保搬迁群众生活基础设施不缺项，完善安置区就业、教育、社会保险、救助、治安等公共服务，确保移民群众就近方便办事。增强群众感恩意识，提升自身素质，激发搬迁群众内生动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四、抓好发展重点，拓展脱贫实效</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（五）实施农村居民收入提升行动。</w:t>
      </w:r>
      <w:r>
        <w:rPr>
          <w:rFonts w:hint="eastAsia" w:ascii="仿宋" w:hAnsi="仿宋" w:eastAsia="仿宋" w:cs="仿宋"/>
          <w:sz w:val="32"/>
          <w:szCs w:val="32"/>
        </w:rPr>
        <w:t>我们将继续在抓产业筑根基、抓科技强支撑、抓项目夯基础上下功夫，走出一条农业高质高效、乡村宜居宜业、农民富裕富足的新路子。</w:t>
      </w:r>
      <w:r>
        <w:rPr>
          <w:rFonts w:hint="eastAsia" w:ascii="仿宋" w:hAnsi="仿宋" w:eastAsia="仿宋" w:cs="仿宋"/>
          <w:b/>
          <w:bCs/>
          <w:sz w:val="32"/>
          <w:szCs w:val="32"/>
        </w:rPr>
        <w:t>挖掘旅游产业致富潜力</w:t>
      </w:r>
      <w:r>
        <w:rPr>
          <w:rFonts w:hint="eastAsia" w:ascii="仿宋" w:hAnsi="仿宋" w:eastAsia="仿宋" w:cs="仿宋"/>
          <w:b/>
          <w:bCs/>
          <w:sz w:val="32"/>
          <w:szCs w:val="32"/>
          <w:lang w:eastAsia="zh-CN"/>
        </w:rPr>
        <w:t>。</w:t>
      </w:r>
      <w:r>
        <w:rPr>
          <w:rFonts w:hint="eastAsia" w:ascii="仿宋" w:hAnsi="仿宋" w:eastAsia="仿宋" w:cs="仿宋"/>
          <w:sz w:val="32"/>
          <w:szCs w:val="32"/>
        </w:rPr>
        <w:t>持续挖掘六盘山下红色旅游、生态旅游资源，大力实施和尚铺红色文化旅游、周沟村冬季滑雪、刘沟村避暑休闲、东山坡村旅游接待服务、蒿店古镇、乡村旅游体验园等项目，丰富乡村游、生态游景点，提升旅游服务水平和质量，推进旅游产品和服务提档升级。</w:t>
      </w:r>
      <w:r>
        <w:rPr>
          <w:rFonts w:hint="eastAsia" w:ascii="仿宋" w:hAnsi="仿宋" w:eastAsia="仿宋" w:cs="仿宋"/>
          <w:b/>
          <w:bCs/>
          <w:sz w:val="32"/>
          <w:szCs w:val="32"/>
        </w:rPr>
        <w:t>提升肉牛产业发展能力。</w:t>
      </w:r>
      <w:r>
        <w:rPr>
          <w:rFonts w:hint="eastAsia" w:ascii="仿宋" w:hAnsi="仿宋" w:eastAsia="仿宋" w:cs="仿宋"/>
          <w:sz w:val="32"/>
          <w:szCs w:val="32"/>
        </w:rPr>
        <w:t>以打造高端肉牛繁育生产基地为定位，建立以绿色生态为导向的现代农业制度体系、产业发展模式和体制机制。围绕扩量、提质、延链，推进肉牛产业集约化、标准化、产业化和优质化发展。建成规范化养殖园区5个、饲养量达到1万头。</w:t>
      </w:r>
      <w:r>
        <w:rPr>
          <w:rFonts w:hint="eastAsia" w:ascii="仿宋" w:hAnsi="仿宋" w:eastAsia="仿宋" w:cs="仿宋"/>
          <w:b/>
          <w:bCs/>
          <w:sz w:val="32"/>
          <w:szCs w:val="32"/>
        </w:rPr>
        <w:t>拓展生态经济发展路径。</w:t>
      </w:r>
      <w:r>
        <w:rPr>
          <w:rFonts w:hint="eastAsia" w:ascii="仿宋" w:hAnsi="仿宋" w:eastAsia="仿宋" w:cs="仿宋"/>
          <w:sz w:val="32"/>
          <w:szCs w:val="32"/>
        </w:rPr>
        <w:t>大力实施提升服务强技术、稳定扩群强产业的“双强”工程，打通上、中、下游一体，产、加、销链融通的产业体系。以“四个一”林草产业工程为载体，做好“生态+”文章，推进生态与苗木产业、中蜂产业、林下经济深度融合。实现生态经济稳步增长，质量大幅度提升，中蜂保群量稳定在8000群，中药材种植面积突破3万亩，森林覆盖率走在全县前列。</w:t>
      </w:r>
      <w:r>
        <w:rPr>
          <w:rFonts w:hint="eastAsia" w:ascii="仿宋" w:hAnsi="仿宋" w:eastAsia="仿宋" w:cs="仿宋"/>
          <w:b/>
          <w:bCs/>
          <w:sz w:val="32"/>
          <w:szCs w:val="32"/>
        </w:rPr>
        <w:t>培育纺织产业新业态。</w:t>
      </w:r>
      <w:r>
        <w:rPr>
          <w:rFonts w:hint="eastAsia" w:ascii="仿宋" w:hAnsi="仿宋" w:eastAsia="仿宋" w:cs="仿宋"/>
          <w:sz w:val="32"/>
          <w:szCs w:val="32"/>
        </w:rPr>
        <w:t>以产业集群化发展为方向，以扶贫车间为重点，以农村剩余劳动力为主体，构建纺织产业新格局。依托泉祥纺织和澳丽妃包袋扶贫车间，持续深化闽宁协作，加大招商引资力度，实现纺织规模进一步扩大，年吸纳就业200人以上，年产值持续快速增收。发挥科技创新引领。实施农民教育培训提质增效行动，坚持“引进来”和“走出去”相结合，分层分类针对性提升农民劳务技能和创业致富能力。围绕主导产业继续加强与园区、企业、扶贫车间密切联系，提高产品附加值，把科技的强势力变成高质量发展的硬支撑。</w:t>
      </w:r>
      <w:r>
        <w:rPr>
          <w:rFonts w:hint="eastAsia" w:ascii="仿宋" w:hAnsi="仿宋" w:eastAsia="仿宋" w:cs="仿宋"/>
          <w:b/>
          <w:bCs/>
          <w:sz w:val="32"/>
          <w:szCs w:val="32"/>
        </w:rPr>
        <w:t>加快一二三产深度融合。</w:t>
      </w:r>
      <w:r>
        <w:rPr>
          <w:rFonts w:hint="eastAsia" w:ascii="仿宋" w:hAnsi="仿宋" w:eastAsia="仿宋" w:cs="仿宋"/>
          <w:sz w:val="32"/>
          <w:szCs w:val="32"/>
        </w:rPr>
        <w:t>通过持续壮大特色农业产业，做大做强肉牛养殖和生态经济，积极发展以乡村旅游、生态旅游为代表的第三产业，促进农产品生产、加工、销售及餐饮、康养度假、休闲旅游等一体化融合，使特色产业链条完整高效，经营主体利益联结更加紧密，农民收入持续快速增加，农村活力持续增强。</w:t>
      </w:r>
      <w:r>
        <w:rPr>
          <w:rFonts w:hint="eastAsia" w:ascii="仿宋" w:hAnsi="仿宋" w:eastAsia="仿宋" w:cs="仿宋"/>
          <w:b/>
          <w:bCs/>
          <w:sz w:val="32"/>
          <w:szCs w:val="32"/>
        </w:rPr>
        <w:t>激发村集体经济活力。</w:t>
      </w:r>
      <w:r>
        <w:rPr>
          <w:rFonts w:hint="eastAsia" w:ascii="仿宋" w:hAnsi="仿宋" w:eastAsia="仿宋" w:cs="仿宋"/>
          <w:sz w:val="32"/>
          <w:szCs w:val="32"/>
        </w:rPr>
        <w:t>抢抓乡村振兴巨大机遇，探索建立“村集体＋合作社＋公司＋农户”的集体经济发展模式，形成“一村多业”“多村一业”的发展局面，每个村累计收益都达到</w:t>
      </w:r>
      <w:r>
        <w:rPr>
          <w:rFonts w:hint="eastAsia" w:ascii="仿宋" w:hAnsi="仿宋" w:eastAsia="仿宋" w:cs="仿宋"/>
          <w:sz w:val="32"/>
          <w:szCs w:val="32"/>
          <w:lang w:val="en-US" w:eastAsia="zh-CN"/>
        </w:rPr>
        <w:t>7</w:t>
      </w:r>
      <w:r>
        <w:rPr>
          <w:rFonts w:hint="eastAsia" w:ascii="仿宋" w:hAnsi="仿宋" w:eastAsia="仿宋" w:cs="仿宋"/>
          <w:sz w:val="32"/>
          <w:szCs w:val="32"/>
        </w:rPr>
        <w:t>万元以上，村集体经济“全面开花”。</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（六）改善农村基础设施条件。</w:t>
      </w:r>
      <w:r>
        <w:rPr>
          <w:rFonts w:hint="eastAsia" w:ascii="仿宋" w:hAnsi="仿宋" w:eastAsia="仿宋" w:cs="仿宋"/>
          <w:sz w:val="32"/>
          <w:szCs w:val="32"/>
        </w:rPr>
        <w:t>继续加大农村基础设施建设的支持力度，加快补齐水电路讯等基础设施短板弱项，不断改善农村生产生活条件。持续深入开展农村人居环境五年整治行动，持续推进“塑形”“铸魂”两项工程，完成新一轮美丽乡镇、美丽村庄建设，统筹推进“厕所革命”、垃圾分类处理、环境综合整治等基本公共服务体系，完善共建共治共享的社会治理制度，建成设施配套、产业支撑、规模适度、生态优美的美丽乡村，实现乡村生态环境美和百姓生产生活美。</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（七）提升农村公共服务水平。</w:t>
      </w:r>
      <w:r>
        <w:rPr>
          <w:rFonts w:hint="eastAsia" w:ascii="仿宋" w:hAnsi="仿宋" w:eastAsia="仿宋" w:cs="仿宋"/>
          <w:sz w:val="32"/>
          <w:szCs w:val="32"/>
        </w:rPr>
        <w:t>进一步完善公共服务有效供给，补齐民生服务短板，增进民生福祉，改善群众生活品质。</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推进基础教育质量水平提升。</w:t>
      </w:r>
      <w:r>
        <w:rPr>
          <w:rFonts w:hint="eastAsia" w:ascii="仿宋" w:hAnsi="仿宋" w:eastAsia="仿宋" w:cs="仿宋"/>
          <w:sz w:val="32"/>
          <w:szCs w:val="32"/>
        </w:rPr>
        <w:t>实施基础教育质量提升行动，强化城乡教育协同发展，完善农村留守儿童关爱体系。到2025年农村幼儿园保教设施达到自治区规定标准，每村建成1个村级家庭教育指导服务中心。</w:t>
      </w:r>
      <w:r>
        <w:rPr>
          <w:rFonts w:hint="eastAsia" w:ascii="仿宋" w:hAnsi="仿宋" w:eastAsia="仿宋" w:cs="仿宋"/>
          <w:b/>
          <w:bCs/>
          <w:sz w:val="32"/>
          <w:szCs w:val="32"/>
        </w:rPr>
        <w:t>推进全民健康水平提升。</w:t>
      </w:r>
      <w:r>
        <w:rPr>
          <w:rFonts w:hint="eastAsia" w:ascii="仿宋" w:hAnsi="仿宋" w:eastAsia="仿宋" w:cs="仿宋"/>
          <w:sz w:val="32"/>
          <w:szCs w:val="32"/>
        </w:rPr>
        <w:t>大力推进健康乡村建设，持续加大基层医疗卫生基础设施建设，广泛开展爱国卫生运动，提高公众健康素养和全民健康水平，进一步夯实增进民生福祉的健康基石，到2025年完成1个示范健康村创建，群众环保意识和健康水平大幅提升。</w:t>
      </w:r>
      <w:r>
        <w:rPr>
          <w:rFonts w:hint="eastAsia" w:ascii="仿宋" w:hAnsi="仿宋" w:eastAsia="仿宋" w:cs="仿宋"/>
          <w:b/>
          <w:bCs/>
          <w:sz w:val="32"/>
          <w:szCs w:val="32"/>
        </w:rPr>
        <w:t>大力繁荣乡村文化。</w:t>
      </w:r>
      <w:r>
        <w:rPr>
          <w:rFonts w:hint="eastAsia" w:ascii="仿宋" w:hAnsi="仿宋" w:eastAsia="仿宋" w:cs="仿宋"/>
          <w:sz w:val="32"/>
          <w:szCs w:val="32"/>
        </w:rPr>
        <w:t>村级文化阵地改造提升全面完成，</w:t>
      </w:r>
      <w:r>
        <w:rPr>
          <w:rFonts w:hint="eastAsia" w:ascii="仿宋" w:hAnsi="仿宋" w:eastAsia="仿宋" w:cs="仿宋"/>
          <w:sz w:val="32"/>
          <w:szCs w:val="32"/>
          <w:lang w:eastAsia="zh-CN"/>
        </w:rPr>
        <w:t>充分发挥</w:t>
      </w:r>
      <w:r>
        <w:rPr>
          <w:rFonts w:hint="eastAsia" w:ascii="仿宋" w:hAnsi="仿宋" w:eastAsia="仿宋" w:cs="仿宋"/>
          <w:sz w:val="32"/>
          <w:szCs w:val="32"/>
        </w:rPr>
        <w:t>文化大院、农家书屋服务功能</w:t>
      </w:r>
      <w:r>
        <w:rPr>
          <w:rFonts w:hint="eastAsia" w:ascii="仿宋" w:hAnsi="仿宋" w:eastAsia="仿宋" w:cs="仿宋"/>
          <w:sz w:val="32"/>
          <w:szCs w:val="32"/>
          <w:lang w:eastAsia="zh-CN"/>
        </w:rPr>
        <w:t>和</w:t>
      </w:r>
      <w:r>
        <w:rPr>
          <w:rFonts w:hint="eastAsia" w:ascii="仿宋" w:hAnsi="仿宋" w:eastAsia="仿宋" w:cs="仿宋"/>
          <w:sz w:val="32"/>
          <w:szCs w:val="32"/>
        </w:rPr>
        <w:t>五支队伍作用。举办</w:t>
      </w:r>
      <w:r>
        <w:rPr>
          <w:rFonts w:hint="eastAsia" w:ascii="仿宋" w:hAnsi="仿宋" w:eastAsia="仿宋" w:cs="仿宋"/>
          <w:sz w:val="32"/>
          <w:szCs w:val="32"/>
          <w:lang w:eastAsia="zh-CN"/>
        </w:rPr>
        <w:t>多种形式的</w:t>
      </w:r>
      <w:r>
        <w:rPr>
          <w:rFonts w:hint="eastAsia" w:ascii="仿宋" w:hAnsi="仿宋" w:eastAsia="仿宋" w:cs="仿宋"/>
          <w:sz w:val="32"/>
          <w:szCs w:val="32"/>
        </w:rPr>
        <w:t>“扶智扶志促脱贫，文明乡风促振兴”等一批覆盖面广、影响力大、传播性强的惠民文化活动，营造邻里团结、民风和顺、健康向上、自力更生奔小康的良好氛围。</w:t>
      </w:r>
      <w:r>
        <w:rPr>
          <w:rFonts w:hint="eastAsia" w:ascii="仿宋" w:hAnsi="仿宋" w:eastAsia="仿宋" w:cs="仿宋"/>
          <w:b/>
          <w:bCs/>
          <w:sz w:val="32"/>
          <w:szCs w:val="32"/>
        </w:rPr>
        <w:t>全面做好社会保障。</w:t>
      </w:r>
      <w:r>
        <w:rPr>
          <w:rFonts w:hint="eastAsia" w:ascii="仿宋" w:hAnsi="仿宋" w:eastAsia="仿宋" w:cs="仿宋"/>
          <w:sz w:val="32"/>
          <w:szCs w:val="32"/>
        </w:rPr>
        <w:t>落实好老年人意外伤害保险制度，推动农村“老饭桌”分级管理，实现农村居民基本养老保险全民参保。加强农村留守人员关爱，推进农村“留守儿童之家”建设、社区日间照料中心及农村幸福院建设，对留守妇女进行技能培训和居家灵活就业创业扶持。加大社会救助力度，推动农村低保制度和扶贫政策双向衔接，确保应保尽保。</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九</w:t>
      </w:r>
      <w:r>
        <w:rPr>
          <w:rFonts w:hint="eastAsia" w:ascii="楷体" w:hAnsi="楷体" w:eastAsia="楷体" w:cs="楷体"/>
          <w:b/>
          <w:bCs/>
          <w:sz w:val="32"/>
          <w:szCs w:val="32"/>
        </w:rPr>
        <w:t>）提升乡村治理效能。</w:t>
      </w:r>
      <w:r>
        <w:rPr>
          <w:rFonts w:hint="eastAsia" w:ascii="仿宋" w:hAnsi="仿宋" w:eastAsia="仿宋" w:cs="仿宋"/>
          <w:sz w:val="32"/>
          <w:szCs w:val="32"/>
        </w:rPr>
        <w:t>健全完善自治、法治、德治、善治“四治”结合的乡村治理体系，建立健全党委领导、政府负责、社会协同、公众参与、法治保障的现代乡村社会治理体制，确保乡村社会充满活力、和谐有序。</w:t>
      </w:r>
      <w:r>
        <w:rPr>
          <w:rFonts w:hint="eastAsia" w:ascii="仿宋" w:hAnsi="仿宋" w:eastAsia="仿宋" w:cs="仿宋"/>
          <w:b/>
          <w:bCs/>
          <w:sz w:val="32"/>
          <w:szCs w:val="32"/>
        </w:rPr>
        <w:t>实施党建凝心工程。</w:t>
      </w:r>
      <w:r>
        <w:rPr>
          <w:rFonts w:hint="eastAsia" w:ascii="仿宋" w:hAnsi="仿宋" w:eastAsia="仿宋" w:cs="仿宋"/>
          <w:sz w:val="32"/>
          <w:szCs w:val="32"/>
        </w:rPr>
        <w:t>以“党建+治理”为抓手，稳步推进基层党建“六项行动”，扎实开展农村党建“一抓两整”示范县乡创建行动，深入推进抓党建、强引领、凝民心。落实“两个带头人工程”，分类培育党组织带头人、致富带头人，配强农村党组织书记队伍，壮大农村致富带头人队伍，全面强化农村基层党组织战斗堡垒作用。</w:t>
      </w:r>
      <w:r>
        <w:rPr>
          <w:rFonts w:hint="eastAsia" w:ascii="仿宋" w:hAnsi="仿宋" w:eastAsia="仿宋" w:cs="仿宋"/>
          <w:b/>
          <w:bCs/>
          <w:sz w:val="32"/>
          <w:szCs w:val="32"/>
        </w:rPr>
        <w:t>实施环境整治塑形工程。</w:t>
      </w:r>
      <w:r>
        <w:rPr>
          <w:rFonts w:hint="eastAsia" w:ascii="仿宋" w:hAnsi="仿宋" w:eastAsia="仿宋" w:cs="仿宋"/>
          <w:sz w:val="32"/>
          <w:szCs w:val="32"/>
        </w:rPr>
        <w:t>深入推进幸福农家“123”工程，大力提升农村家庭环境、村组环境、生态环境，着力解决生活垃圾乱堆乱放等突出问题，分类有序推进农村厕所革命，因地制宜推进污水垃圾处理、卫生保洁常态化、长效化，推动乡村持续迸发生机活力。</w:t>
      </w:r>
      <w:r>
        <w:rPr>
          <w:rFonts w:hint="eastAsia" w:ascii="仿宋" w:hAnsi="仿宋" w:eastAsia="仿宋" w:cs="仿宋"/>
          <w:b/>
          <w:bCs/>
          <w:sz w:val="32"/>
          <w:szCs w:val="32"/>
        </w:rPr>
        <w:t>实施乡风文明铸魂工程。</w:t>
      </w:r>
      <w:r>
        <w:rPr>
          <w:rFonts w:hint="eastAsia" w:ascii="仿宋" w:hAnsi="仿宋" w:eastAsia="仿宋" w:cs="仿宋"/>
          <w:sz w:val="32"/>
          <w:szCs w:val="32"/>
        </w:rPr>
        <w:t>深入推进感恩教育、认同教育、法制教育及乡村精神文明、家风文明公约教育、社会主义核心价值观教育模式，多角度引导广大群众建立科学、健康、文明的生活方式。激发新时代文明实践中心和村镇新时代文明实践</w:t>
      </w:r>
      <w:r>
        <w:rPr>
          <w:rFonts w:hint="eastAsia" w:ascii="仿宋" w:hAnsi="仿宋" w:eastAsia="仿宋" w:cs="仿宋"/>
          <w:sz w:val="32"/>
          <w:szCs w:val="32"/>
          <w:lang w:eastAsia="zh-CN"/>
        </w:rPr>
        <w:t>中心</w:t>
      </w:r>
      <w:r>
        <w:rPr>
          <w:rFonts w:hint="eastAsia" w:ascii="仿宋" w:hAnsi="仿宋" w:eastAsia="仿宋" w:cs="仿宋"/>
          <w:sz w:val="32"/>
          <w:szCs w:val="32"/>
        </w:rPr>
        <w:t>活力，在宣传载体、群众实践方面取得新突破；持续推进不赡养老人、不抚养儿童的“两不为”专项整治活动，持续遏制婚丧陋习、人情攀比、天价彩礼等不良社会风气；推进社会公德、职业道德、家庭美德、个人品德建设，选树好媳妇、好儿女、好公婆、身边好人、最美人物，带动农村群众思想观念的转变。实施乡村治理夯基工程。以提高服务群众能力和水平为主责主业，持续加强乡村治理、宗教治理、基层治理，促进自治、法治、德治、善治有机结合，健全完善“四治”结合的乡村治理体系，进一步固本强基，推动乡村治理提质增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五、强化支持举措，促进有效衔接</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十</w:t>
      </w:r>
      <w:r>
        <w:rPr>
          <w:rFonts w:hint="eastAsia" w:ascii="楷体" w:hAnsi="楷体" w:eastAsia="楷体" w:cs="楷体"/>
          <w:b/>
          <w:bCs/>
          <w:sz w:val="32"/>
          <w:szCs w:val="32"/>
        </w:rPr>
        <w:t>）做好金融服务政策衔接。</w:t>
      </w:r>
      <w:r>
        <w:rPr>
          <w:rFonts w:hint="eastAsia" w:ascii="仿宋" w:hAnsi="仿宋" w:eastAsia="仿宋" w:cs="仿宋"/>
          <w:sz w:val="32"/>
          <w:szCs w:val="32"/>
        </w:rPr>
        <w:t>继续</w:t>
      </w:r>
      <w:r>
        <w:rPr>
          <w:rFonts w:hint="eastAsia" w:ascii="仿宋" w:hAnsi="仿宋" w:eastAsia="仿宋" w:cs="仿宋"/>
          <w:sz w:val="32"/>
          <w:szCs w:val="32"/>
          <w:lang w:eastAsia="zh-CN"/>
        </w:rPr>
        <w:t>落实好</w:t>
      </w:r>
      <w:r>
        <w:rPr>
          <w:rFonts w:hint="eastAsia" w:ascii="仿宋" w:hAnsi="仿宋" w:eastAsia="仿宋" w:cs="仿宋"/>
          <w:sz w:val="32"/>
          <w:szCs w:val="32"/>
        </w:rPr>
        <w:t>小额信贷政策，加强脱贫人口小额信贷支持产业发展工作力度，促进农村实现持续稳定发展，农民持续稳定增收。进一步全面落实“防贫保”政策，最大限度降低群众因意外事故带来的刚性支出。</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（十</w:t>
      </w:r>
      <w:r>
        <w:rPr>
          <w:rFonts w:hint="eastAsia" w:ascii="楷体" w:hAnsi="楷体" w:eastAsia="楷体" w:cs="楷体"/>
          <w:b/>
          <w:bCs/>
          <w:sz w:val="32"/>
          <w:szCs w:val="32"/>
          <w:lang w:eastAsia="zh-CN"/>
        </w:rPr>
        <w:t>一</w:t>
      </w:r>
      <w:r>
        <w:rPr>
          <w:rFonts w:hint="eastAsia" w:ascii="楷体" w:hAnsi="楷体" w:eastAsia="楷体" w:cs="楷体"/>
          <w:b/>
          <w:bCs/>
          <w:sz w:val="32"/>
          <w:szCs w:val="32"/>
        </w:rPr>
        <w:t>）持续推进社会帮扶衔接。</w:t>
      </w:r>
      <w:r>
        <w:rPr>
          <w:rFonts w:hint="eastAsia" w:ascii="仿宋" w:hAnsi="仿宋" w:eastAsia="仿宋" w:cs="仿宋"/>
          <w:sz w:val="32"/>
          <w:szCs w:val="32"/>
        </w:rPr>
        <w:t>认真落实全国东西部协作和中央单位定点帮扶工作推进会会议精神，持续深化东西部协作和中央定点帮扶工作，抓重点、补短板、强弱项，稳步推进巩固拓展脱贫攻坚成果同乡村振兴有效衔接各项工作。坚持“联席推进、结对帮扶、产业带动、互学互助、社会参与”协作机制，进一步拓展闽宁协作内容，创新闽宁协作途径，在产业发展、对外开放、务工就业、科技创新、人才支援、教育医疗、文化旅游等领域</w:t>
      </w:r>
      <w:r>
        <w:rPr>
          <w:rFonts w:hint="eastAsia" w:ascii="仿宋" w:hAnsi="仿宋" w:eastAsia="仿宋" w:cs="仿宋"/>
          <w:sz w:val="32"/>
          <w:szCs w:val="32"/>
          <w:lang w:val="zh-CN"/>
        </w:rPr>
        <w:t>与厦门海沧区、同安区开展全领域</w:t>
      </w:r>
      <w:r>
        <w:rPr>
          <w:rFonts w:hint="eastAsia" w:ascii="仿宋" w:hAnsi="仿宋" w:eastAsia="仿宋" w:cs="仿宋"/>
          <w:sz w:val="32"/>
          <w:szCs w:val="32"/>
        </w:rPr>
        <w:t>交流协作，为巩固拓展脱贫攻坚成果同乡村振兴有效衔接注入强劲动力、夯实基础</w:t>
      </w:r>
      <w:r>
        <w:rPr>
          <w:rFonts w:hint="eastAsia" w:ascii="仿宋" w:hAnsi="仿宋" w:eastAsia="仿宋" w:cs="仿宋"/>
          <w:sz w:val="32"/>
          <w:szCs w:val="32"/>
          <w:lang w:eastAsia="zh-CN"/>
        </w:rPr>
        <w:t>；</w:t>
      </w:r>
      <w:r>
        <w:rPr>
          <w:rFonts w:hint="eastAsia" w:ascii="仿宋" w:hAnsi="仿宋" w:eastAsia="仿宋" w:cs="仿宋"/>
          <w:sz w:val="32"/>
          <w:szCs w:val="32"/>
        </w:rPr>
        <w:t>持续做好央企定点帮扶工作，健全完善长效化、常态化沟通合作机制，</w:t>
      </w:r>
      <w:r>
        <w:rPr>
          <w:rFonts w:hint="eastAsia" w:ascii="仿宋" w:hAnsi="仿宋" w:eastAsia="仿宋" w:cs="仿宋"/>
          <w:sz w:val="32"/>
          <w:szCs w:val="32"/>
          <w:lang w:val="zh-CN"/>
        </w:rPr>
        <w:t>拓宽合作领域，拓展帮扶空间，发挥双方优势，</w:t>
      </w:r>
      <w:r>
        <w:rPr>
          <w:rFonts w:hint="eastAsia" w:ascii="仿宋" w:hAnsi="仿宋" w:eastAsia="仿宋" w:cs="仿宋"/>
          <w:sz w:val="32"/>
          <w:szCs w:val="32"/>
        </w:rPr>
        <w:t>从深化主导产业、互派干部交流、深入开发资源、升级产业园区、改善基础设施、提档教育培训等方面全面促进脱贫攻坚成果巩固提升、推动乡村振兴事业发展，不断助力泾源县在巩固脱贫攻坚成果及乡村振兴工作上取得显著成效</w:t>
      </w:r>
      <w:r>
        <w:rPr>
          <w:rFonts w:hint="eastAsia" w:ascii="仿宋" w:hAnsi="仿宋" w:eastAsia="仿宋" w:cs="仿宋"/>
          <w:sz w:val="32"/>
          <w:szCs w:val="32"/>
          <w:lang w:eastAsia="zh-CN"/>
        </w:rPr>
        <w:t>；配合做好</w:t>
      </w:r>
      <w:r>
        <w:rPr>
          <w:rFonts w:hint="eastAsia" w:ascii="仿宋" w:hAnsi="仿宋" w:eastAsia="仿宋" w:cs="仿宋"/>
          <w:sz w:val="32"/>
          <w:szCs w:val="32"/>
          <w:lang w:val="zh-CN"/>
        </w:rPr>
        <w:t>“百企兴百村”行动，重点推进产业发展、就业支持和科技服务等工作。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、保障措施</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（一）全面夯实领导责任。</w:t>
      </w:r>
      <w:r>
        <w:rPr>
          <w:rFonts w:hint="eastAsia" w:ascii="仿宋" w:hAnsi="仿宋" w:eastAsia="仿宋" w:cs="仿宋"/>
          <w:sz w:val="32"/>
          <w:szCs w:val="32"/>
        </w:rPr>
        <w:t>提高政治站位，切实把思想和行动统一到区市县党委、政府的决策部署上来，进一步增强工作的责任感和紧迫感，严格落实“一把手”负责制，强化组织领导，细化任务分工，确保与乡村振兴有效衔接。</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（二）持续加强项目资金管理。</w:t>
      </w:r>
      <w:r>
        <w:rPr>
          <w:rFonts w:hint="eastAsia" w:ascii="仿宋" w:hAnsi="仿宋" w:eastAsia="仿宋" w:cs="仿宋"/>
          <w:sz w:val="32"/>
          <w:szCs w:val="32"/>
        </w:rPr>
        <w:t>进一步加强项目资金监管，规范资金使用，坚决杜绝虚报冒领、挤占挪用、贪污浪费等问题发生。同时充分发挥“331”涉农资金监管平台的作用，</w:t>
      </w:r>
      <w:r>
        <w:rPr>
          <w:rFonts w:hint="eastAsia" w:ascii="仿宋" w:hAnsi="仿宋" w:eastAsia="仿宋" w:cs="仿宋"/>
          <w:sz w:val="32"/>
          <w:szCs w:val="32"/>
          <w:lang w:eastAsia="zh-CN"/>
        </w:rPr>
        <w:t>做好</w:t>
      </w:r>
      <w:r>
        <w:rPr>
          <w:rFonts w:hint="eastAsia" w:ascii="仿宋" w:hAnsi="仿宋" w:eastAsia="仿宋" w:cs="仿宋"/>
          <w:sz w:val="32"/>
          <w:szCs w:val="32"/>
        </w:rPr>
        <w:t>备案、审核、公开、公示，接受群众监督，确保项目资金用出效益和质量。</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（三）着力推进作风转变。</w:t>
      </w:r>
      <w:r>
        <w:rPr>
          <w:rFonts w:hint="eastAsia" w:ascii="仿宋" w:hAnsi="仿宋" w:eastAsia="仿宋" w:cs="仿宋"/>
          <w:sz w:val="32"/>
          <w:szCs w:val="32"/>
        </w:rPr>
        <w:t>坚持问题导向，紧盯群众反映强烈的突出问题，集中力量解决形式主义、官僚主义和腐败等问题，对腐败和作风问题严肃查处问责，促进责任、政策、工作全面落实到位。</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F1"/>
    <w:rsid w:val="0000028E"/>
    <w:rsid w:val="00000A42"/>
    <w:rsid w:val="00000AD6"/>
    <w:rsid w:val="00001717"/>
    <w:rsid w:val="00002ECE"/>
    <w:rsid w:val="000062B2"/>
    <w:rsid w:val="0000719C"/>
    <w:rsid w:val="0001033F"/>
    <w:rsid w:val="0001132B"/>
    <w:rsid w:val="000113E1"/>
    <w:rsid w:val="00011A91"/>
    <w:rsid w:val="0001471A"/>
    <w:rsid w:val="0001496B"/>
    <w:rsid w:val="00016AFE"/>
    <w:rsid w:val="0002061A"/>
    <w:rsid w:val="000225AA"/>
    <w:rsid w:val="00022BB4"/>
    <w:rsid w:val="000233A2"/>
    <w:rsid w:val="00030295"/>
    <w:rsid w:val="00031E36"/>
    <w:rsid w:val="00032A43"/>
    <w:rsid w:val="00033D4E"/>
    <w:rsid w:val="000361CB"/>
    <w:rsid w:val="00036A68"/>
    <w:rsid w:val="00040730"/>
    <w:rsid w:val="000432CF"/>
    <w:rsid w:val="00043431"/>
    <w:rsid w:val="00044A94"/>
    <w:rsid w:val="00046B8F"/>
    <w:rsid w:val="00053701"/>
    <w:rsid w:val="00053A93"/>
    <w:rsid w:val="00053CC2"/>
    <w:rsid w:val="00053E55"/>
    <w:rsid w:val="00054467"/>
    <w:rsid w:val="0005475F"/>
    <w:rsid w:val="00056655"/>
    <w:rsid w:val="0005686D"/>
    <w:rsid w:val="000569E2"/>
    <w:rsid w:val="00057679"/>
    <w:rsid w:val="00062E74"/>
    <w:rsid w:val="00062F12"/>
    <w:rsid w:val="00063D7F"/>
    <w:rsid w:val="00064AFC"/>
    <w:rsid w:val="00066262"/>
    <w:rsid w:val="00070B3A"/>
    <w:rsid w:val="00074325"/>
    <w:rsid w:val="000763AF"/>
    <w:rsid w:val="00077209"/>
    <w:rsid w:val="00081F8E"/>
    <w:rsid w:val="00082620"/>
    <w:rsid w:val="00082E46"/>
    <w:rsid w:val="000842B9"/>
    <w:rsid w:val="00084AD3"/>
    <w:rsid w:val="00084CE7"/>
    <w:rsid w:val="0008641A"/>
    <w:rsid w:val="00087164"/>
    <w:rsid w:val="00090652"/>
    <w:rsid w:val="0009419D"/>
    <w:rsid w:val="0009668C"/>
    <w:rsid w:val="00097C24"/>
    <w:rsid w:val="00097DAA"/>
    <w:rsid w:val="00097F7C"/>
    <w:rsid w:val="000A0179"/>
    <w:rsid w:val="000A2203"/>
    <w:rsid w:val="000A4563"/>
    <w:rsid w:val="000A47BB"/>
    <w:rsid w:val="000A669F"/>
    <w:rsid w:val="000B053B"/>
    <w:rsid w:val="000B1105"/>
    <w:rsid w:val="000B1775"/>
    <w:rsid w:val="000B3297"/>
    <w:rsid w:val="000B3DC3"/>
    <w:rsid w:val="000B50BB"/>
    <w:rsid w:val="000B59A3"/>
    <w:rsid w:val="000B7577"/>
    <w:rsid w:val="000B7806"/>
    <w:rsid w:val="000C304C"/>
    <w:rsid w:val="000C3740"/>
    <w:rsid w:val="000C47D5"/>
    <w:rsid w:val="000C6121"/>
    <w:rsid w:val="000C67E4"/>
    <w:rsid w:val="000D4604"/>
    <w:rsid w:val="000E14C5"/>
    <w:rsid w:val="000E2F8A"/>
    <w:rsid w:val="000E3D11"/>
    <w:rsid w:val="000E4BC0"/>
    <w:rsid w:val="000E6F88"/>
    <w:rsid w:val="000E7DE0"/>
    <w:rsid w:val="000F05CB"/>
    <w:rsid w:val="000F547A"/>
    <w:rsid w:val="000F54E1"/>
    <w:rsid w:val="000F5821"/>
    <w:rsid w:val="000F61AA"/>
    <w:rsid w:val="000F6FF2"/>
    <w:rsid w:val="001015FF"/>
    <w:rsid w:val="00102BCB"/>
    <w:rsid w:val="00104227"/>
    <w:rsid w:val="0010667D"/>
    <w:rsid w:val="001068D3"/>
    <w:rsid w:val="0011067F"/>
    <w:rsid w:val="0011394F"/>
    <w:rsid w:val="001169CC"/>
    <w:rsid w:val="00116E96"/>
    <w:rsid w:val="0011780C"/>
    <w:rsid w:val="001206CF"/>
    <w:rsid w:val="00122230"/>
    <w:rsid w:val="00122B29"/>
    <w:rsid w:val="00123400"/>
    <w:rsid w:val="00123D23"/>
    <w:rsid w:val="00124488"/>
    <w:rsid w:val="0012663A"/>
    <w:rsid w:val="00126B65"/>
    <w:rsid w:val="00126F9C"/>
    <w:rsid w:val="001301A7"/>
    <w:rsid w:val="001327A2"/>
    <w:rsid w:val="0013388B"/>
    <w:rsid w:val="00133D12"/>
    <w:rsid w:val="001343FC"/>
    <w:rsid w:val="00135B42"/>
    <w:rsid w:val="001362D7"/>
    <w:rsid w:val="001433B4"/>
    <w:rsid w:val="001472B6"/>
    <w:rsid w:val="001504BB"/>
    <w:rsid w:val="001510CC"/>
    <w:rsid w:val="001511F4"/>
    <w:rsid w:val="001512B4"/>
    <w:rsid w:val="00153D9B"/>
    <w:rsid w:val="001558C6"/>
    <w:rsid w:val="00156CFB"/>
    <w:rsid w:val="0015712D"/>
    <w:rsid w:val="00177081"/>
    <w:rsid w:val="00180831"/>
    <w:rsid w:val="0018298E"/>
    <w:rsid w:val="001831C0"/>
    <w:rsid w:val="00186C7C"/>
    <w:rsid w:val="00186D8E"/>
    <w:rsid w:val="001904D7"/>
    <w:rsid w:val="00192645"/>
    <w:rsid w:val="00192695"/>
    <w:rsid w:val="001928B4"/>
    <w:rsid w:val="00193A56"/>
    <w:rsid w:val="00194026"/>
    <w:rsid w:val="00194698"/>
    <w:rsid w:val="00195FA3"/>
    <w:rsid w:val="00195FA5"/>
    <w:rsid w:val="00196578"/>
    <w:rsid w:val="00197F48"/>
    <w:rsid w:val="00197FF5"/>
    <w:rsid w:val="001A08EC"/>
    <w:rsid w:val="001A1857"/>
    <w:rsid w:val="001A1B1A"/>
    <w:rsid w:val="001A2164"/>
    <w:rsid w:val="001A3341"/>
    <w:rsid w:val="001A37BA"/>
    <w:rsid w:val="001A4402"/>
    <w:rsid w:val="001A4E8F"/>
    <w:rsid w:val="001B1E40"/>
    <w:rsid w:val="001B41BF"/>
    <w:rsid w:val="001B5E7E"/>
    <w:rsid w:val="001C0379"/>
    <w:rsid w:val="001C265A"/>
    <w:rsid w:val="001C2D0F"/>
    <w:rsid w:val="001C32D6"/>
    <w:rsid w:val="001C39E5"/>
    <w:rsid w:val="001C5ED0"/>
    <w:rsid w:val="001C63CF"/>
    <w:rsid w:val="001C6497"/>
    <w:rsid w:val="001C73A0"/>
    <w:rsid w:val="001D38CF"/>
    <w:rsid w:val="001D39BE"/>
    <w:rsid w:val="001D51D7"/>
    <w:rsid w:val="001D5A52"/>
    <w:rsid w:val="001D620B"/>
    <w:rsid w:val="001D64F6"/>
    <w:rsid w:val="001D6BBE"/>
    <w:rsid w:val="001D6DE4"/>
    <w:rsid w:val="001D7848"/>
    <w:rsid w:val="001E0085"/>
    <w:rsid w:val="001E323A"/>
    <w:rsid w:val="001E4348"/>
    <w:rsid w:val="001E548B"/>
    <w:rsid w:val="001E5C43"/>
    <w:rsid w:val="001E5C9D"/>
    <w:rsid w:val="001E60E4"/>
    <w:rsid w:val="001E6A93"/>
    <w:rsid w:val="001F1523"/>
    <w:rsid w:val="001F2FFA"/>
    <w:rsid w:val="001F39DC"/>
    <w:rsid w:val="001F61F0"/>
    <w:rsid w:val="001F6E2F"/>
    <w:rsid w:val="001F7BDE"/>
    <w:rsid w:val="00200417"/>
    <w:rsid w:val="00200566"/>
    <w:rsid w:val="002006B1"/>
    <w:rsid w:val="00201744"/>
    <w:rsid w:val="00201747"/>
    <w:rsid w:val="00201D0C"/>
    <w:rsid w:val="00201EEC"/>
    <w:rsid w:val="00203F53"/>
    <w:rsid w:val="002042D3"/>
    <w:rsid w:val="00204C5F"/>
    <w:rsid w:val="002101A5"/>
    <w:rsid w:val="0021097A"/>
    <w:rsid w:val="002111C7"/>
    <w:rsid w:val="00211801"/>
    <w:rsid w:val="00212E48"/>
    <w:rsid w:val="002137FB"/>
    <w:rsid w:val="00214B72"/>
    <w:rsid w:val="0021535B"/>
    <w:rsid w:val="002223B1"/>
    <w:rsid w:val="00225104"/>
    <w:rsid w:val="00225379"/>
    <w:rsid w:val="002255CA"/>
    <w:rsid w:val="002267B3"/>
    <w:rsid w:val="00227FB7"/>
    <w:rsid w:val="00230AA3"/>
    <w:rsid w:val="00231BE3"/>
    <w:rsid w:val="00232EEA"/>
    <w:rsid w:val="00233925"/>
    <w:rsid w:val="00235C3C"/>
    <w:rsid w:val="00235F53"/>
    <w:rsid w:val="00236D33"/>
    <w:rsid w:val="00243F0E"/>
    <w:rsid w:val="00244D7B"/>
    <w:rsid w:val="00246E1D"/>
    <w:rsid w:val="00247526"/>
    <w:rsid w:val="002477C5"/>
    <w:rsid w:val="00247934"/>
    <w:rsid w:val="00250222"/>
    <w:rsid w:val="00252D3B"/>
    <w:rsid w:val="00253330"/>
    <w:rsid w:val="00254B52"/>
    <w:rsid w:val="00256586"/>
    <w:rsid w:val="002578B2"/>
    <w:rsid w:val="00260C36"/>
    <w:rsid w:val="00262BD4"/>
    <w:rsid w:val="00265D3E"/>
    <w:rsid w:val="002660BC"/>
    <w:rsid w:val="0026794F"/>
    <w:rsid w:val="00270FB8"/>
    <w:rsid w:val="00274386"/>
    <w:rsid w:val="00275DA9"/>
    <w:rsid w:val="00275E94"/>
    <w:rsid w:val="00275ED8"/>
    <w:rsid w:val="0027641A"/>
    <w:rsid w:val="00277F46"/>
    <w:rsid w:val="002808DA"/>
    <w:rsid w:val="00280C37"/>
    <w:rsid w:val="00282F3E"/>
    <w:rsid w:val="0028519C"/>
    <w:rsid w:val="0029084F"/>
    <w:rsid w:val="002909EE"/>
    <w:rsid w:val="00292139"/>
    <w:rsid w:val="002935E3"/>
    <w:rsid w:val="00294494"/>
    <w:rsid w:val="00296428"/>
    <w:rsid w:val="002A03BA"/>
    <w:rsid w:val="002A0DFA"/>
    <w:rsid w:val="002A239E"/>
    <w:rsid w:val="002A286E"/>
    <w:rsid w:val="002A597A"/>
    <w:rsid w:val="002B1532"/>
    <w:rsid w:val="002B2B02"/>
    <w:rsid w:val="002B4A93"/>
    <w:rsid w:val="002B5DAD"/>
    <w:rsid w:val="002B6847"/>
    <w:rsid w:val="002B6DF8"/>
    <w:rsid w:val="002C2526"/>
    <w:rsid w:val="002C392B"/>
    <w:rsid w:val="002C661E"/>
    <w:rsid w:val="002C77D7"/>
    <w:rsid w:val="002D0A47"/>
    <w:rsid w:val="002D784D"/>
    <w:rsid w:val="002D7F70"/>
    <w:rsid w:val="002E6967"/>
    <w:rsid w:val="002E6F1A"/>
    <w:rsid w:val="002F12D7"/>
    <w:rsid w:val="002F36F0"/>
    <w:rsid w:val="002F4871"/>
    <w:rsid w:val="002F623D"/>
    <w:rsid w:val="002F78A5"/>
    <w:rsid w:val="003000AB"/>
    <w:rsid w:val="00301671"/>
    <w:rsid w:val="00301B52"/>
    <w:rsid w:val="00302239"/>
    <w:rsid w:val="00303798"/>
    <w:rsid w:val="00304815"/>
    <w:rsid w:val="00305231"/>
    <w:rsid w:val="00305CC0"/>
    <w:rsid w:val="00306E57"/>
    <w:rsid w:val="00310899"/>
    <w:rsid w:val="00320272"/>
    <w:rsid w:val="00323186"/>
    <w:rsid w:val="003237A9"/>
    <w:rsid w:val="00323D55"/>
    <w:rsid w:val="00324983"/>
    <w:rsid w:val="00325680"/>
    <w:rsid w:val="00325A3D"/>
    <w:rsid w:val="00326778"/>
    <w:rsid w:val="00327EFB"/>
    <w:rsid w:val="003329E6"/>
    <w:rsid w:val="003355C9"/>
    <w:rsid w:val="00336CAF"/>
    <w:rsid w:val="00337D6E"/>
    <w:rsid w:val="00337E80"/>
    <w:rsid w:val="00340A27"/>
    <w:rsid w:val="00346E7D"/>
    <w:rsid w:val="00347782"/>
    <w:rsid w:val="00352243"/>
    <w:rsid w:val="00353685"/>
    <w:rsid w:val="003550B0"/>
    <w:rsid w:val="0035541A"/>
    <w:rsid w:val="00356665"/>
    <w:rsid w:val="00357ABF"/>
    <w:rsid w:val="00361C04"/>
    <w:rsid w:val="00362C47"/>
    <w:rsid w:val="00363222"/>
    <w:rsid w:val="0036523E"/>
    <w:rsid w:val="00370866"/>
    <w:rsid w:val="0037094C"/>
    <w:rsid w:val="00370DE5"/>
    <w:rsid w:val="0037244E"/>
    <w:rsid w:val="0037338D"/>
    <w:rsid w:val="003738A3"/>
    <w:rsid w:val="00373C81"/>
    <w:rsid w:val="00376EB9"/>
    <w:rsid w:val="003806B5"/>
    <w:rsid w:val="003807D5"/>
    <w:rsid w:val="00381417"/>
    <w:rsid w:val="003858D1"/>
    <w:rsid w:val="00386103"/>
    <w:rsid w:val="0039032A"/>
    <w:rsid w:val="00390ABF"/>
    <w:rsid w:val="0039253A"/>
    <w:rsid w:val="00393E5B"/>
    <w:rsid w:val="00394D9D"/>
    <w:rsid w:val="00395305"/>
    <w:rsid w:val="00396BE1"/>
    <w:rsid w:val="00397700"/>
    <w:rsid w:val="00397BF3"/>
    <w:rsid w:val="003A0952"/>
    <w:rsid w:val="003A2E64"/>
    <w:rsid w:val="003A33C6"/>
    <w:rsid w:val="003A4BFF"/>
    <w:rsid w:val="003A67CE"/>
    <w:rsid w:val="003A6938"/>
    <w:rsid w:val="003A69D3"/>
    <w:rsid w:val="003A6C17"/>
    <w:rsid w:val="003B01EE"/>
    <w:rsid w:val="003B12E5"/>
    <w:rsid w:val="003B25BA"/>
    <w:rsid w:val="003B373D"/>
    <w:rsid w:val="003B4B19"/>
    <w:rsid w:val="003B6C5B"/>
    <w:rsid w:val="003B7BCF"/>
    <w:rsid w:val="003C0280"/>
    <w:rsid w:val="003C2368"/>
    <w:rsid w:val="003C637D"/>
    <w:rsid w:val="003C67EB"/>
    <w:rsid w:val="003C7C78"/>
    <w:rsid w:val="003D0128"/>
    <w:rsid w:val="003D0F2A"/>
    <w:rsid w:val="003D224A"/>
    <w:rsid w:val="003D3153"/>
    <w:rsid w:val="003D602C"/>
    <w:rsid w:val="003D656E"/>
    <w:rsid w:val="003D738C"/>
    <w:rsid w:val="003E0204"/>
    <w:rsid w:val="003E1184"/>
    <w:rsid w:val="003E5B27"/>
    <w:rsid w:val="003E6374"/>
    <w:rsid w:val="003F0D4F"/>
    <w:rsid w:val="003F1B48"/>
    <w:rsid w:val="003F3240"/>
    <w:rsid w:val="003F50D3"/>
    <w:rsid w:val="003F563C"/>
    <w:rsid w:val="004021BD"/>
    <w:rsid w:val="004029F2"/>
    <w:rsid w:val="00407104"/>
    <w:rsid w:val="00407ACB"/>
    <w:rsid w:val="00410BBC"/>
    <w:rsid w:val="0041285B"/>
    <w:rsid w:val="004128A5"/>
    <w:rsid w:val="00413714"/>
    <w:rsid w:val="004146F5"/>
    <w:rsid w:val="00416113"/>
    <w:rsid w:val="00416534"/>
    <w:rsid w:val="00416D01"/>
    <w:rsid w:val="00420D88"/>
    <w:rsid w:val="00421949"/>
    <w:rsid w:val="00421A7D"/>
    <w:rsid w:val="00421EDA"/>
    <w:rsid w:val="00424A2E"/>
    <w:rsid w:val="00424CBE"/>
    <w:rsid w:val="00425932"/>
    <w:rsid w:val="00425E77"/>
    <w:rsid w:val="00430743"/>
    <w:rsid w:val="00434BD0"/>
    <w:rsid w:val="00434DF6"/>
    <w:rsid w:val="00434F15"/>
    <w:rsid w:val="00442189"/>
    <w:rsid w:val="00442D58"/>
    <w:rsid w:val="00442DD9"/>
    <w:rsid w:val="00444CF0"/>
    <w:rsid w:val="00445AF4"/>
    <w:rsid w:val="00446A0B"/>
    <w:rsid w:val="0044732C"/>
    <w:rsid w:val="0045057D"/>
    <w:rsid w:val="004511AE"/>
    <w:rsid w:val="00453535"/>
    <w:rsid w:val="004537A9"/>
    <w:rsid w:val="00453F2A"/>
    <w:rsid w:val="0045641E"/>
    <w:rsid w:val="00456DF0"/>
    <w:rsid w:val="00457048"/>
    <w:rsid w:val="0045775D"/>
    <w:rsid w:val="00460BAE"/>
    <w:rsid w:val="0046134C"/>
    <w:rsid w:val="004626E4"/>
    <w:rsid w:val="00462C75"/>
    <w:rsid w:val="00463790"/>
    <w:rsid w:val="00464280"/>
    <w:rsid w:val="004650C4"/>
    <w:rsid w:val="0046536E"/>
    <w:rsid w:val="00467FA3"/>
    <w:rsid w:val="004707E7"/>
    <w:rsid w:val="00471371"/>
    <w:rsid w:val="00471EA7"/>
    <w:rsid w:val="004758A0"/>
    <w:rsid w:val="004764B0"/>
    <w:rsid w:val="00477674"/>
    <w:rsid w:val="00481244"/>
    <w:rsid w:val="004819A4"/>
    <w:rsid w:val="00482E3C"/>
    <w:rsid w:val="004849D0"/>
    <w:rsid w:val="004849EC"/>
    <w:rsid w:val="00485091"/>
    <w:rsid w:val="00486323"/>
    <w:rsid w:val="004869B3"/>
    <w:rsid w:val="004878E6"/>
    <w:rsid w:val="00487FA8"/>
    <w:rsid w:val="00490C3F"/>
    <w:rsid w:val="00492F84"/>
    <w:rsid w:val="004960B8"/>
    <w:rsid w:val="00496355"/>
    <w:rsid w:val="004A0B17"/>
    <w:rsid w:val="004A1252"/>
    <w:rsid w:val="004A1D35"/>
    <w:rsid w:val="004A4148"/>
    <w:rsid w:val="004A658E"/>
    <w:rsid w:val="004A6742"/>
    <w:rsid w:val="004A7BFC"/>
    <w:rsid w:val="004B2D2A"/>
    <w:rsid w:val="004B40E1"/>
    <w:rsid w:val="004B502E"/>
    <w:rsid w:val="004C0EAB"/>
    <w:rsid w:val="004C334E"/>
    <w:rsid w:val="004C58E1"/>
    <w:rsid w:val="004C75E7"/>
    <w:rsid w:val="004C7FF9"/>
    <w:rsid w:val="004D595D"/>
    <w:rsid w:val="004D60AD"/>
    <w:rsid w:val="004D6E80"/>
    <w:rsid w:val="004D7DD3"/>
    <w:rsid w:val="004E174B"/>
    <w:rsid w:val="004E34FF"/>
    <w:rsid w:val="004E591C"/>
    <w:rsid w:val="004E6ECA"/>
    <w:rsid w:val="004F12D0"/>
    <w:rsid w:val="004F2F95"/>
    <w:rsid w:val="004F32BC"/>
    <w:rsid w:val="004F673F"/>
    <w:rsid w:val="004F7E95"/>
    <w:rsid w:val="00501BB7"/>
    <w:rsid w:val="00501F92"/>
    <w:rsid w:val="00507696"/>
    <w:rsid w:val="00510BB7"/>
    <w:rsid w:val="00510FDC"/>
    <w:rsid w:val="005125E7"/>
    <w:rsid w:val="005125FD"/>
    <w:rsid w:val="0051450C"/>
    <w:rsid w:val="00516BB2"/>
    <w:rsid w:val="00517935"/>
    <w:rsid w:val="005218BB"/>
    <w:rsid w:val="0052280E"/>
    <w:rsid w:val="005229A5"/>
    <w:rsid w:val="0052360B"/>
    <w:rsid w:val="00524BE1"/>
    <w:rsid w:val="00526A69"/>
    <w:rsid w:val="00526E17"/>
    <w:rsid w:val="00527551"/>
    <w:rsid w:val="00527783"/>
    <w:rsid w:val="00532AE3"/>
    <w:rsid w:val="00532C9F"/>
    <w:rsid w:val="005334C8"/>
    <w:rsid w:val="0053792F"/>
    <w:rsid w:val="00544A6A"/>
    <w:rsid w:val="00545158"/>
    <w:rsid w:val="00547585"/>
    <w:rsid w:val="00551B4B"/>
    <w:rsid w:val="00554EDC"/>
    <w:rsid w:val="00555F9B"/>
    <w:rsid w:val="005576C7"/>
    <w:rsid w:val="0055784C"/>
    <w:rsid w:val="005578E0"/>
    <w:rsid w:val="00560087"/>
    <w:rsid w:val="00561268"/>
    <w:rsid w:val="005624F6"/>
    <w:rsid w:val="00562A7D"/>
    <w:rsid w:val="00563DAD"/>
    <w:rsid w:val="0056569F"/>
    <w:rsid w:val="005659B6"/>
    <w:rsid w:val="00565C3A"/>
    <w:rsid w:val="00567F95"/>
    <w:rsid w:val="00571F7D"/>
    <w:rsid w:val="00572B3B"/>
    <w:rsid w:val="00575C36"/>
    <w:rsid w:val="00575CF2"/>
    <w:rsid w:val="00577B0F"/>
    <w:rsid w:val="00580ABE"/>
    <w:rsid w:val="00581002"/>
    <w:rsid w:val="005842FA"/>
    <w:rsid w:val="00587F72"/>
    <w:rsid w:val="0059034D"/>
    <w:rsid w:val="005908B9"/>
    <w:rsid w:val="00590E04"/>
    <w:rsid w:val="0059164F"/>
    <w:rsid w:val="00592504"/>
    <w:rsid w:val="00592822"/>
    <w:rsid w:val="00593EFC"/>
    <w:rsid w:val="005960F6"/>
    <w:rsid w:val="005965F1"/>
    <w:rsid w:val="005968FB"/>
    <w:rsid w:val="00597D5B"/>
    <w:rsid w:val="005A03D4"/>
    <w:rsid w:val="005A091A"/>
    <w:rsid w:val="005A1D26"/>
    <w:rsid w:val="005A4CA2"/>
    <w:rsid w:val="005A617C"/>
    <w:rsid w:val="005A69EB"/>
    <w:rsid w:val="005A76DB"/>
    <w:rsid w:val="005A7E1D"/>
    <w:rsid w:val="005B1C97"/>
    <w:rsid w:val="005B2614"/>
    <w:rsid w:val="005B296C"/>
    <w:rsid w:val="005B2E0A"/>
    <w:rsid w:val="005B392E"/>
    <w:rsid w:val="005B499E"/>
    <w:rsid w:val="005B512C"/>
    <w:rsid w:val="005B58C4"/>
    <w:rsid w:val="005B5BEA"/>
    <w:rsid w:val="005B6680"/>
    <w:rsid w:val="005C00BE"/>
    <w:rsid w:val="005C15DF"/>
    <w:rsid w:val="005C1AF0"/>
    <w:rsid w:val="005C2FA0"/>
    <w:rsid w:val="005C40BD"/>
    <w:rsid w:val="005C4C48"/>
    <w:rsid w:val="005C523C"/>
    <w:rsid w:val="005C5243"/>
    <w:rsid w:val="005C6002"/>
    <w:rsid w:val="005C634B"/>
    <w:rsid w:val="005C6ED3"/>
    <w:rsid w:val="005D129B"/>
    <w:rsid w:val="005D57A8"/>
    <w:rsid w:val="005D621A"/>
    <w:rsid w:val="005D7786"/>
    <w:rsid w:val="005E031B"/>
    <w:rsid w:val="005E35A0"/>
    <w:rsid w:val="005E6797"/>
    <w:rsid w:val="005E67B6"/>
    <w:rsid w:val="005E7AF5"/>
    <w:rsid w:val="005F0974"/>
    <w:rsid w:val="005F3E78"/>
    <w:rsid w:val="005F43F3"/>
    <w:rsid w:val="005F53CB"/>
    <w:rsid w:val="005F662B"/>
    <w:rsid w:val="005F66B6"/>
    <w:rsid w:val="005F6C20"/>
    <w:rsid w:val="005F7982"/>
    <w:rsid w:val="006017EA"/>
    <w:rsid w:val="00603D26"/>
    <w:rsid w:val="00604598"/>
    <w:rsid w:val="0060459E"/>
    <w:rsid w:val="00605248"/>
    <w:rsid w:val="006059B7"/>
    <w:rsid w:val="00611004"/>
    <w:rsid w:val="006123AB"/>
    <w:rsid w:val="00615626"/>
    <w:rsid w:val="006169CF"/>
    <w:rsid w:val="00616CB6"/>
    <w:rsid w:val="0061732D"/>
    <w:rsid w:val="00621B1F"/>
    <w:rsid w:val="00622C32"/>
    <w:rsid w:val="006238CE"/>
    <w:rsid w:val="00624ADA"/>
    <w:rsid w:val="006301E0"/>
    <w:rsid w:val="00632EA2"/>
    <w:rsid w:val="00633527"/>
    <w:rsid w:val="00634053"/>
    <w:rsid w:val="00635AE1"/>
    <w:rsid w:val="006409A5"/>
    <w:rsid w:val="006419EC"/>
    <w:rsid w:val="00642FE2"/>
    <w:rsid w:val="00650BE8"/>
    <w:rsid w:val="00650C08"/>
    <w:rsid w:val="00652600"/>
    <w:rsid w:val="006527C5"/>
    <w:rsid w:val="006542B4"/>
    <w:rsid w:val="00655092"/>
    <w:rsid w:val="00655D63"/>
    <w:rsid w:val="00661789"/>
    <w:rsid w:val="00661BDD"/>
    <w:rsid w:val="00663D0A"/>
    <w:rsid w:val="00663E4B"/>
    <w:rsid w:val="006653DD"/>
    <w:rsid w:val="00670B0E"/>
    <w:rsid w:val="00673478"/>
    <w:rsid w:val="0067460A"/>
    <w:rsid w:val="00676136"/>
    <w:rsid w:val="00676AE5"/>
    <w:rsid w:val="0068360C"/>
    <w:rsid w:val="006850AA"/>
    <w:rsid w:val="00685110"/>
    <w:rsid w:val="00686A3C"/>
    <w:rsid w:val="00686DE0"/>
    <w:rsid w:val="00687564"/>
    <w:rsid w:val="00687D0D"/>
    <w:rsid w:val="00690C90"/>
    <w:rsid w:val="00690E80"/>
    <w:rsid w:val="00692862"/>
    <w:rsid w:val="00695302"/>
    <w:rsid w:val="00695655"/>
    <w:rsid w:val="00695722"/>
    <w:rsid w:val="00695A14"/>
    <w:rsid w:val="006A0149"/>
    <w:rsid w:val="006A0CA6"/>
    <w:rsid w:val="006A10C7"/>
    <w:rsid w:val="006A2121"/>
    <w:rsid w:val="006A536C"/>
    <w:rsid w:val="006A5F7B"/>
    <w:rsid w:val="006A7C51"/>
    <w:rsid w:val="006B0111"/>
    <w:rsid w:val="006B08C8"/>
    <w:rsid w:val="006B10F2"/>
    <w:rsid w:val="006B45EA"/>
    <w:rsid w:val="006B57CB"/>
    <w:rsid w:val="006B59DA"/>
    <w:rsid w:val="006B5A95"/>
    <w:rsid w:val="006B7AF3"/>
    <w:rsid w:val="006C036A"/>
    <w:rsid w:val="006C339A"/>
    <w:rsid w:val="006C34CC"/>
    <w:rsid w:val="006C3C1B"/>
    <w:rsid w:val="006C3C93"/>
    <w:rsid w:val="006C7A3B"/>
    <w:rsid w:val="006D06DC"/>
    <w:rsid w:val="006D1C74"/>
    <w:rsid w:val="006D295C"/>
    <w:rsid w:val="006D337A"/>
    <w:rsid w:val="006D4257"/>
    <w:rsid w:val="006D52C8"/>
    <w:rsid w:val="006D5573"/>
    <w:rsid w:val="006D5DC9"/>
    <w:rsid w:val="006D6850"/>
    <w:rsid w:val="006D7773"/>
    <w:rsid w:val="006E20FE"/>
    <w:rsid w:val="006E4D85"/>
    <w:rsid w:val="006E5451"/>
    <w:rsid w:val="006E6EBE"/>
    <w:rsid w:val="006F51B1"/>
    <w:rsid w:val="006F561A"/>
    <w:rsid w:val="006F7B62"/>
    <w:rsid w:val="00700B23"/>
    <w:rsid w:val="0070258E"/>
    <w:rsid w:val="007044C9"/>
    <w:rsid w:val="00706631"/>
    <w:rsid w:val="007067BB"/>
    <w:rsid w:val="0071410F"/>
    <w:rsid w:val="00714880"/>
    <w:rsid w:val="0071637A"/>
    <w:rsid w:val="00717AFC"/>
    <w:rsid w:val="007202A9"/>
    <w:rsid w:val="00720A76"/>
    <w:rsid w:val="0072141C"/>
    <w:rsid w:val="0072161C"/>
    <w:rsid w:val="00721CAD"/>
    <w:rsid w:val="00721FA4"/>
    <w:rsid w:val="007237C1"/>
    <w:rsid w:val="00725523"/>
    <w:rsid w:val="00725EE8"/>
    <w:rsid w:val="00732EE3"/>
    <w:rsid w:val="00734A63"/>
    <w:rsid w:val="00736613"/>
    <w:rsid w:val="00737848"/>
    <w:rsid w:val="00740A24"/>
    <w:rsid w:val="00740D4A"/>
    <w:rsid w:val="00741B80"/>
    <w:rsid w:val="0074455A"/>
    <w:rsid w:val="00744E9B"/>
    <w:rsid w:val="00751EF0"/>
    <w:rsid w:val="00752D70"/>
    <w:rsid w:val="0075538F"/>
    <w:rsid w:val="007577DE"/>
    <w:rsid w:val="007578B5"/>
    <w:rsid w:val="00763CCB"/>
    <w:rsid w:val="00764603"/>
    <w:rsid w:val="007646AA"/>
    <w:rsid w:val="00766850"/>
    <w:rsid w:val="00767390"/>
    <w:rsid w:val="00770F58"/>
    <w:rsid w:val="00770FBE"/>
    <w:rsid w:val="007727FB"/>
    <w:rsid w:val="00773223"/>
    <w:rsid w:val="00774673"/>
    <w:rsid w:val="007760C4"/>
    <w:rsid w:val="00777EC2"/>
    <w:rsid w:val="0078124D"/>
    <w:rsid w:val="00781751"/>
    <w:rsid w:val="007817AF"/>
    <w:rsid w:val="00781ED8"/>
    <w:rsid w:val="00783229"/>
    <w:rsid w:val="007834D5"/>
    <w:rsid w:val="007845EB"/>
    <w:rsid w:val="007913FA"/>
    <w:rsid w:val="00791FD9"/>
    <w:rsid w:val="00793725"/>
    <w:rsid w:val="0079702D"/>
    <w:rsid w:val="007A0D8C"/>
    <w:rsid w:val="007A1636"/>
    <w:rsid w:val="007A3FE5"/>
    <w:rsid w:val="007A76A2"/>
    <w:rsid w:val="007A76F0"/>
    <w:rsid w:val="007B1656"/>
    <w:rsid w:val="007B538E"/>
    <w:rsid w:val="007B5A52"/>
    <w:rsid w:val="007C196E"/>
    <w:rsid w:val="007C1E05"/>
    <w:rsid w:val="007C3C52"/>
    <w:rsid w:val="007D1F5D"/>
    <w:rsid w:val="007D5D5D"/>
    <w:rsid w:val="007D5E90"/>
    <w:rsid w:val="007D6B8D"/>
    <w:rsid w:val="007D7100"/>
    <w:rsid w:val="007E1355"/>
    <w:rsid w:val="007E41F5"/>
    <w:rsid w:val="007E51FC"/>
    <w:rsid w:val="007E624B"/>
    <w:rsid w:val="007F0CF6"/>
    <w:rsid w:val="007F2FA5"/>
    <w:rsid w:val="007F4016"/>
    <w:rsid w:val="007F76AB"/>
    <w:rsid w:val="007F7E98"/>
    <w:rsid w:val="00800802"/>
    <w:rsid w:val="00803848"/>
    <w:rsid w:val="00804FFF"/>
    <w:rsid w:val="00810AB6"/>
    <w:rsid w:val="00810FCC"/>
    <w:rsid w:val="00813A6D"/>
    <w:rsid w:val="008153D0"/>
    <w:rsid w:val="00816F2D"/>
    <w:rsid w:val="008225D8"/>
    <w:rsid w:val="00826956"/>
    <w:rsid w:val="00831960"/>
    <w:rsid w:val="0083557D"/>
    <w:rsid w:val="008358E3"/>
    <w:rsid w:val="0083798A"/>
    <w:rsid w:val="00837CD3"/>
    <w:rsid w:val="0084195D"/>
    <w:rsid w:val="00842B19"/>
    <w:rsid w:val="00843C76"/>
    <w:rsid w:val="00845319"/>
    <w:rsid w:val="00846C2C"/>
    <w:rsid w:val="008470F1"/>
    <w:rsid w:val="00850E7C"/>
    <w:rsid w:val="00851828"/>
    <w:rsid w:val="00851BBA"/>
    <w:rsid w:val="00852F80"/>
    <w:rsid w:val="008530EE"/>
    <w:rsid w:val="00853D2E"/>
    <w:rsid w:val="00853D80"/>
    <w:rsid w:val="00857476"/>
    <w:rsid w:val="00857DFB"/>
    <w:rsid w:val="008617C2"/>
    <w:rsid w:val="00862A6E"/>
    <w:rsid w:val="008639E8"/>
    <w:rsid w:val="008643B3"/>
    <w:rsid w:val="00865E61"/>
    <w:rsid w:val="008669D7"/>
    <w:rsid w:val="00866A30"/>
    <w:rsid w:val="00867A1A"/>
    <w:rsid w:val="0087129A"/>
    <w:rsid w:val="008721A7"/>
    <w:rsid w:val="00874E8D"/>
    <w:rsid w:val="00875EAB"/>
    <w:rsid w:val="00880D21"/>
    <w:rsid w:val="00884833"/>
    <w:rsid w:val="0088521F"/>
    <w:rsid w:val="0088561E"/>
    <w:rsid w:val="00885697"/>
    <w:rsid w:val="00886F61"/>
    <w:rsid w:val="0088734C"/>
    <w:rsid w:val="00890931"/>
    <w:rsid w:val="00891B3D"/>
    <w:rsid w:val="00891CDF"/>
    <w:rsid w:val="00891FBD"/>
    <w:rsid w:val="0089264B"/>
    <w:rsid w:val="008933D3"/>
    <w:rsid w:val="00895FA5"/>
    <w:rsid w:val="00896E60"/>
    <w:rsid w:val="00897CD3"/>
    <w:rsid w:val="008A0CF2"/>
    <w:rsid w:val="008A0F8D"/>
    <w:rsid w:val="008A1E44"/>
    <w:rsid w:val="008A2AB0"/>
    <w:rsid w:val="008A61CA"/>
    <w:rsid w:val="008B0A42"/>
    <w:rsid w:val="008B12D6"/>
    <w:rsid w:val="008B2245"/>
    <w:rsid w:val="008B3491"/>
    <w:rsid w:val="008B48A5"/>
    <w:rsid w:val="008B4BC0"/>
    <w:rsid w:val="008B5A69"/>
    <w:rsid w:val="008B74D1"/>
    <w:rsid w:val="008C22E1"/>
    <w:rsid w:val="008C2E65"/>
    <w:rsid w:val="008C5E5D"/>
    <w:rsid w:val="008D079B"/>
    <w:rsid w:val="008D444B"/>
    <w:rsid w:val="008D56C3"/>
    <w:rsid w:val="008D5D03"/>
    <w:rsid w:val="008D66CE"/>
    <w:rsid w:val="008D6F46"/>
    <w:rsid w:val="008D7F7F"/>
    <w:rsid w:val="008E0290"/>
    <w:rsid w:val="008E227B"/>
    <w:rsid w:val="008E2565"/>
    <w:rsid w:val="008E30FD"/>
    <w:rsid w:val="008E3638"/>
    <w:rsid w:val="008E73D6"/>
    <w:rsid w:val="008F06D6"/>
    <w:rsid w:val="008F24CF"/>
    <w:rsid w:val="008F2C0D"/>
    <w:rsid w:val="008F5559"/>
    <w:rsid w:val="008F5604"/>
    <w:rsid w:val="008F636C"/>
    <w:rsid w:val="008F6BD3"/>
    <w:rsid w:val="008F7DD3"/>
    <w:rsid w:val="009007F8"/>
    <w:rsid w:val="00900CCF"/>
    <w:rsid w:val="00902019"/>
    <w:rsid w:val="00903190"/>
    <w:rsid w:val="009031A1"/>
    <w:rsid w:val="009035A0"/>
    <w:rsid w:val="00903EF3"/>
    <w:rsid w:val="00904842"/>
    <w:rsid w:val="00904B03"/>
    <w:rsid w:val="009064F6"/>
    <w:rsid w:val="00911023"/>
    <w:rsid w:val="0091388B"/>
    <w:rsid w:val="00920CE6"/>
    <w:rsid w:val="00922CA2"/>
    <w:rsid w:val="0092517D"/>
    <w:rsid w:val="009300FB"/>
    <w:rsid w:val="009303D7"/>
    <w:rsid w:val="00930F45"/>
    <w:rsid w:val="0093495C"/>
    <w:rsid w:val="009379A8"/>
    <w:rsid w:val="00937C28"/>
    <w:rsid w:val="00942578"/>
    <w:rsid w:val="00942FF2"/>
    <w:rsid w:val="00943863"/>
    <w:rsid w:val="0094524D"/>
    <w:rsid w:val="0095049F"/>
    <w:rsid w:val="00950B6A"/>
    <w:rsid w:val="00952B95"/>
    <w:rsid w:val="00952F3A"/>
    <w:rsid w:val="00957E1B"/>
    <w:rsid w:val="00960DFB"/>
    <w:rsid w:val="009646EA"/>
    <w:rsid w:val="00964837"/>
    <w:rsid w:val="009666C6"/>
    <w:rsid w:val="009671AE"/>
    <w:rsid w:val="00967D07"/>
    <w:rsid w:val="00970655"/>
    <w:rsid w:val="009711FD"/>
    <w:rsid w:val="00971470"/>
    <w:rsid w:val="009721D7"/>
    <w:rsid w:val="00976B8D"/>
    <w:rsid w:val="0097787F"/>
    <w:rsid w:val="00981703"/>
    <w:rsid w:val="00982C48"/>
    <w:rsid w:val="00982D96"/>
    <w:rsid w:val="00982F40"/>
    <w:rsid w:val="00983D3B"/>
    <w:rsid w:val="00983D9B"/>
    <w:rsid w:val="0098590C"/>
    <w:rsid w:val="00985A6E"/>
    <w:rsid w:val="00987304"/>
    <w:rsid w:val="00990EFE"/>
    <w:rsid w:val="00991586"/>
    <w:rsid w:val="00992792"/>
    <w:rsid w:val="0099282E"/>
    <w:rsid w:val="00992E65"/>
    <w:rsid w:val="009930C4"/>
    <w:rsid w:val="00995FA9"/>
    <w:rsid w:val="009A2FAC"/>
    <w:rsid w:val="009A3FE7"/>
    <w:rsid w:val="009A5531"/>
    <w:rsid w:val="009B0BC0"/>
    <w:rsid w:val="009B116C"/>
    <w:rsid w:val="009B1332"/>
    <w:rsid w:val="009B1E79"/>
    <w:rsid w:val="009B45B3"/>
    <w:rsid w:val="009B4A5F"/>
    <w:rsid w:val="009B7437"/>
    <w:rsid w:val="009B7CFA"/>
    <w:rsid w:val="009B7D18"/>
    <w:rsid w:val="009C1153"/>
    <w:rsid w:val="009C22AD"/>
    <w:rsid w:val="009C4F78"/>
    <w:rsid w:val="009C50B6"/>
    <w:rsid w:val="009C6E90"/>
    <w:rsid w:val="009C7582"/>
    <w:rsid w:val="009D3838"/>
    <w:rsid w:val="009D4D6D"/>
    <w:rsid w:val="009D65BC"/>
    <w:rsid w:val="009E2EC9"/>
    <w:rsid w:val="009E5228"/>
    <w:rsid w:val="009E5A23"/>
    <w:rsid w:val="009E6F36"/>
    <w:rsid w:val="009F0EFE"/>
    <w:rsid w:val="009F1818"/>
    <w:rsid w:val="009F202A"/>
    <w:rsid w:val="009F4820"/>
    <w:rsid w:val="009F624E"/>
    <w:rsid w:val="009F70C3"/>
    <w:rsid w:val="009F76A4"/>
    <w:rsid w:val="00A01417"/>
    <w:rsid w:val="00A017FD"/>
    <w:rsid w:val="00A01872"/>
    <w:rsid w:val="00A01F06"/>
    <w:rsid w:val="00A01FBA"/>
    <w:rsid w:val="00A12142"/>
    <w:rsid w:val="00A130C6"/>
    <w:rsid w:val="00A1407F"/>
    <w:rsid w:val="00A1605D"/>
    <w:rsid w:val="00A2208E"/>
    <w:rsid w:val="00A2272C"/>
    <w:rsid w:val="00A2445A"/>
    <w:rsid w:val="00A271F6"/>
    <w:rsid w:val="00A306DD"/>
    <w:rsid w:val="00A32B2E"/>
    <w:rsid w:val="00A341E1"/>
    <w:rsid w:val="00A3437E"/>
    <w:rsid w:val="00A343A5"/>
    <w:rsid w:val="00A36CF0"/>
    <w:rsid w:val="00A36D0D"/>
    <w:rsid w:val="00A3763C"/>
    <w:rsid w:val="00A4126A"/>
    <w:rsid w:val="00A41910"/>
    <w:rsid w:val="00A429FB"/>
    <w:rsid w:val="00A42FA6"/>
    <w:rsid w:val="00A51604"/>
    <w:rsid w:val="00A51DE4"/>
    <w:rsid w:val="00A525B6"/>
    <w:rsid w:val="00A5465F"/>
    <w:rsid w:val="00A56843"/>
    <w:rsid w:val="00A56CD4"/>
    <w:rsid w:val="00A57B44"/>
    <w:rsid w:val="00A61918"/>
    <w:rsid w:val="00A61DE5"/>
    <w:rsid w:val="00A61E48"/>
    <w:rsid w:val="00A646B5"/>
    <w:rsid w:val="00A64A30"/>
    <w:rsid w:val="00A668CD"/>
    <w:rsid w:val="00A66D62"/>
    <w:rsid w:val="00A70EE3"/>
    <w:rsid w:val="00A7100F"/>
    <w:rsid w:val="00A72CB9"/>
    <w:rsid w:val="00A7431B"/>
    <w:rsid w:val="00A75652"/>
    <w:rsid w:val="00A75874"/>
    <w:rsid w:val="00A7646B"/>
    <w:rsid w:val="00A777C3"/>
    <w:rsid w:val="00A82CEF"/>
    <w:rsid w:val="00A8326A"/>
    <w:rsid w:val="00A83C99"/>
    <w:rsid w:val="00A83FDD"/>
    <w:rsid w:val="00A845C4"/>
    <w:rsid w:val="00A84C68"/>
    <w:rsid w:val="00A8730B"/>
    <w:rsid w:val="00A9155E"/>
    <w:rsid w:val="00A931E6"/>
    <w:rsid w:val="00A932E7"/>
    <w:rsid w:val="00A949F4"/>
    <w:rsid w:val="00A9610A"/>
    <w:rsid w:val="00A97898"/>
    <w:rsid w:val="00A97E95"/>
    <w:rsid w:val="00AA1844"/>
    <w:rsid w:val="00AA32AD"/>
    <w:rsid w:val="00AA7384"/>
    <w:rsid w:val="00AA77F2"/>
    <w:rsid w:val="00AA7FD2"/>
    <w:rsid w:val="00AB0548"/>
    <w:rsid w:val="00AB3241"/>
    <w:rsid w:val="00AC07F2"/>
    <w:rsid w:val="00AC1004"/>
    <w:rsid w:val="00AC1148"/>
    <w:rsid w:val="00AC2163"/>
    <w:rsid w:val="00AC2B80"/>
    <w:rsid w:val="00AC37B4"/>
    <w:rsid w:val="00AC4A9F"/>
    <w:rsid w:val="00AC5469"/>
    <w:rsid w:val="00AC576A"/>
    <w:rsid w:val="00AD013C"/>
    <w:rsid w:val="00AD51B0"/>
    <w:rsid w:val="00AD5B2C"/>
    <w:rsid w:val="00AD5E81"/>
    <w:rsid w:val="00AD639A"/>
    <w:rsid w:val="00AD6F4F"/>
    <w:rsid w:val="00AE1318"/>
    <w:rsid w:val="00AE6E66"/>
    <w:rsid w:val="00AF15F7"/>
    <w:rsid w:val="00AF366E"/>
    <w:rsid w:val="00AF426E"/>
    <w:rsid w:val="00AF53A6"/>
    <w:rsid w:val="00AF65EA"/>
    <w:rsid w:val="00AF78EE"/>
    <w:rsid w:val="00B01A51"/>
    <w:rsid w:val="00B02C95"/>
    <w:rsid w:val="00B02EC8"/>
    <w:rsid w:val="00B078D7"/>
    <w:rsid w:val="00B07D76"/>
    <w:rsid w:val="00B118A9"/>
    <w:rsid w:val="00B12066"/>
    <w:rsid w:val="00B122F6"/>
    <w:rsid w:val="00B12492"/>
    <w:rsid w:val="00B15686"/>
    <w:rsid w:val="00B165B7"/>
    <w:rsid w:val="00B16DC0"/>
    <w:rsid w:val="00B20496"/>
    <w:rsid w:val="00B211F6"/>
    <w:rsid w:val="00B2277B"/>
    <w:rsid w:val="00B228EF"/>
    <w:rsid w:val="00B24212"/>
    <w:rsid w:val="00B250C6"/>
    <w:rsid w:val="00B25369"/>
    <w:rsid w:val="00B2583F"/>
    <w:rsid w:val="00B2658E"/>
    <w:rsid w:val="00B27579"/>
    <w:rsid w:val="00B30793"/>
    <w:rsid w:val="00B31285"/>
    <w:rsid w:val="00B3431D"/>
    <w:rsid w:val="00B34DCC"/>
    <w:rsid w:val="00B352C1"/>
    <w:rsid w:val="00B3577E"/>
    <w:rsid w:val="00B407CB"/>
    <w:rsid w:val="00B41003"/>
    <w:rsid w:val="00B418CC"/>
    <w:rsid w:val="00B43450"/>
    <w:rsid w:val="00B43A5A"/>
    <w:rsid w:val="00B445CF"/>
    <w:rsid w:val="00B459EA"/>
    <w:rsid w:val="00B45F91"/>
    <w:rsid w:val="00B46123"/>
    <w:rsid w:val="00B47B17"/>
    <w:rsid w:val="00B50C0A"/>
    <w:rsid w:val="00B50C9B"/>
    <w:rsid w:val="00B5186A"/>
    <w:rsid w:val="00B52337"/>
    <w:rsid w:val="00B54812"/>
    <w:rsid w:val="00B55421"/>
    <w:rsid w:val="00B55ED2"/>
    <w:rsid w:val="00B5609C"/>
    <w:rsid w:val="00B56A0D"/>
    <w:rsid w:val="00B5787B"/>
    <w:rsid w:val="00B62EC9"/>
    <w:rsid w:val="00B6337F"/>
    <w:rsid w:val="00B637D1"/>
    <w:rsid w:val="00B64464"/>
    <w:rsid w:val="00B66B11"/>
    <w:rsid w:val="00B704C4"/>
    <w:rsid w:val="00B70E2F"/>
    <w:rsid w:val="00B71C8C"/>
    <w:rsid w:val="00B71D22"/>
    <w:rsid w:val="00B7262F"/>
    <w:rsid w:val="00B7465A"/>
    <w:rsid w:val="00B75504"/>
    <w:rsid w:val="00B755F0"/>
    <w:rsid w:val="00B757C5"/>
    <w:rsid w:val="00B81051"/>
    <w:rsid w:val="00B84F0D"/>
    <w:rsid w:val="00B85367"/>
    <w:rsid w:val="00B85CB2"/>
    <w:rsid w:val="00B869F1"/>
    <w:rsid w:val="00B87E5F"/>
    <w:rsid w:val="00B90052"/>
    <w:rsid w:val="00B90078"/>
    <w:rsid w:val="00B901E0"/>
    <w:rsid w:val="00B9050A"/>
    <w:rsid w:val="00B92294"/>
    <w:rsid w:val="00B92511"/>
    <w:rsid w:val="00B9293E"/>
    <w:rsid w:val="00B92CD8"/>
    <w:rsid w:val="00B9733E"/>
    <w:rsid w:val="00B9770B"/>
    <w:rsid w:val="00BA0643"/>
    <w:rsid w:val="00BA1CFF"/>
    <w:rsid w:val="00BA1E8A"/>
    <w:rsid w:val="00BA5943"/>
    <w:rsid w:val="00BA60E4"/>
    <w:rsid w:val="00BA6281"/>
    <w:rsid w:val="00BA798C"/>
    <w:rsid w:val="00BA7E19"/>
    <w:rsid w:val="00BB4BEB"/>
    <w:rsid w:val="00BB576F"/>
    <w:rsid w:val="00BC2963"/>
    <w:rsid w:val="00BC370A"/>
    <w:rsid w:val="00BC594A"/>
    <w:rsid w:val="00BC734E"/>
    <w:rsid w:val="00BD17D3"/>
    <w:rsid w:val="00BD28C0"/>
    <w:rsid w:val="00BD4F3F"/>
    <w:rsid w:val="00BD51BB"/>
    <w:rsid w:val="00BD54F3"/>
    <w:rsid w:val="00BD55CC"/>
    <w:rsid w:val="00BD5A62"/>
    <w:rsid w:val="00BD5C78"/>
    <w:rsid w:val="00BD5DBC"/>
    <w:rsid w:val="00BE2668"/>
    <w:rsid w:val="00BE3ADF"/>
    <w:rsid w:val="00BE3B7B"/>
    <w:rsid w:val="00BF066D"/>
    <w:rsid w:val="00BF5A2C"/>
    <w:rsid w:val="00C02489"/>
    <w:rsid w:val="00C02AB1"/>
    <w:rsid w:val="00C03655"/>
    <w:rsid w:val="00C04258"/>
    <w:rsid w:val="00C04EC3"/>
    <w:rsid w:val="00C102EA"/>
    <w:rsid w:val="00C163E1"/>
    <w:rsid w:val="00C16FDF"/>
    <w:rsid w:val="00C17F78"/>
    <w:rsid w:val="00C221C3"/>
    <w:rsid w:val="00C23AA2"/>
    <w:rsid w:val="00C2429E"/>
    <w:rsid w:val="00C2518D"/>
    <w:rsid w:val="00C27038"/>
    <w:rsid w:val="00C31963"/>
    <w:rsid w:val="00C32634"/>
    <w:rsid w:val="00C359AD"/>
    <w:rsid w:val="00C417F8"/>
    <w:rsid w:val="00C41E70"/>
    <w:rsid w:val="00C42EF4"/>
    <w:rsid w:val="00C4415A"/>
    <w:rsid w:val="00C442AA"/>
    <w:rsid w:val="00C444D3"/>
    <w:rsid w:val="00C46307"/>
    <w:rsid w:val="00C47A1E"/>
    <w:rsid w:val="00C50940"/>
    <w:rsid w:val="00C50C1D"/>
    <w:rsid w:val="00C52D7A"/>
    <w:rsid w:val="00C539A2"/>
    <w:rsid w:val="00C53F2F"/>
    <w:rsid w:val="00C57CEE"/>
    <w:rsid w:val="00C628D7"/>
    <w:rsid w:val="00C64BDE"/>
    <w:rsid w:val="00C64FBD"/>
    <w:rsid w:val="00C65827"/>
    <w:rsid w:val="00C671FF"/>
    <w:rsid w:val="00C71102"/>
    <w:rsid w:val="00C71691"/>
    <w:rsid w:val="00C735D7"/>
    <w:rsid w:val="00C7401F"/>
    <w:rsid w:val="00C75AAC"/>
    <w:rsid w:val="00C75E9A"/>
    <w:rsid w:val="00C76138"/>
    <w:rsid w:val="00C76BA6"/>
    <w:rsid w:val="00C76C50"/>
    <w:rsid w:val="00C76ED0"/>
    <w:rsid w:val="00C779B5"/>
    <w:rsid w:val="00C77B3C"/>
    <w:rsid w:val="00C859D4"/>
    <w:rsid w:val="00C87AED"/>
    <w:rsid w:val="00C92F57"/>
    <w:rsid w:val="00C94961"/>
    <w:rsid w:val="00C94F3E"/>
    <w:rsid w:val="00C95A9F"/>
    <w:rsid w:val="00CA0B12"/>
    <w:rsid w:val="00CA2192"/>
    <w:rsid w:val="00CA3F39"/>
    <w:rsid w:val="00CA5B40"/>
    <w:rsid w:val="00CA622F"/>
    <w:rsid w:val="00CB311B"/>
    <w:rsid w:val="00CB4BC6"/>
    <w:rsid w:val="00CB4E3C"/>
    <w:rsid w:val="00CB560C"/>
    <w:rsid w:val="00CC42C6"/>
    <w:rsid w:val="00CC43FF"/>
    <w:rsid w:val="00CC61E9"/>
    <w:rsid w:val="00CC6821"/>
    <w:rsid w:val="00CC7DF2"/>
    <w:rsid w:val="00CD0DAC"/>
    <w:rsid w:val="00CD1986"/>
    <w:rsid w:val="00CD3279"/>
    <w:rsid w:val="00CD406C"/>
    <w:rsid w:val="00CD40A0"/>
    <w:rsid w:val="00CD40A6"/>
    <w:rsid w:val="00CD4BB3"/>
    <w:rsid w:val="00CD5E3C"/>
    <w:rsid w:val="00CD5F9E"/>
    <w:rsid w:val="00CE0EF9"/>
    <w:rsid w:val="00CE51D6"/>
    <w:rsid w:val="00CE69C2"/>
    <w:rsid w:val="00CE7FB7"/>
    <w:rsid w:val="00CF184A"/>
    <w:rsid w:val="00CF6A62"/>
    <w:rsid w:val="00CF747F"/>
    <w:rsid w:val="00CF76CD"/>
    <w:rsid w:val="00CF7ED1"/>
    <w:rsid w:val="00D01293"/>
    <w:rsid w:val="00D012CC"/>
    <w:rsid w:val="00D0147A"/>
    <w:rsid w:val="00D01775"/>
    <w:rsid w:val="00D0265F"/>
    <w:rsid w:val="00D06890"/>
    <w:rsid w:val="00D10392"/>
    <w:rsid w:val="00D1285F"/>
    <w:rsid w:val="00D13891"/>
    <w:rsid w:val="00D139E2"/>
    <w:rsid w:val="00D13E93"/>
    <w:rsid w:val="00D14529"/>
    <w:rsid w:val="00D1559B"/>
    <w:rsid w:val="00D1716C"/>
    <w:rsid w:val="00D20370"/>
    <w:rsid w:val="00D208BB"/>
    <w:rsid w:val="00D22234"/>
    <w:rsid w:val="00D25A6A"/>
    <w:rsid w:val="00D262E9"/>
    <w:rsid w:val="00D279C0"/>
    <w:rsid w:val="00D27B5F"/>
    <w:rsid w:val="00D3168E"/>
    <w:rsid w:val="00D32697"/>
    <w:rsid w:val="00D331E5"/>
    <w:rsid w:val="00D33A14"/>
    <w:rsid w:val="00D340AC"/>
    <w:rsid w:val="00D36B0C"/>
    <w:rsid w:val="00D36FCB"/>
    <w:rsid w:val="00D4091A"/>
    <w:rsid w:val="00D43D17"/>
    <w:rsid w:val="00D43F03"/>
    <w:rsid w:val="00D44B2E"/>
    <w:rsid w:val="00D458E9"/>
    <w:rsid w:val="00D5082E"/>
    <w:rsid w:val="00D50D49"/>
    <w:rsid w:val="00D51F97"/>
    <w:rsid w:val="00D52952"/>
    <w:rsid w:val="00D54666"/>
    <w:rsid w:val="00D55D24"/>
    <w:rsid w:val="00D563CC"/>
    <w:rsid w:val="00D56927"/>
    <w:rsid w:val="00D60052"/>
    <w:rsid w:val="00D609D1"/>
    <w:rsid w:val="00D616FD"/>
    <w:rsid w:val="00D61E73"/>
    <w:rsid w:val="00D62EE3"/>
    <w:rsid w:val="00D642C6"/>
    <w:rsid w:val="00D64605"/>
    <w:rsid w:val="00D651D6"/>
    <w:rsid w:val="00D66666"/>
    <w:rsid w:val="00D707B6"/>
    <w:rsid w:val="00D70829"/>
    <w:rsid w:val="00D708F0"/>
    <w:rsid w:val="00D7125E"/>
    <w:rsid w:val="00D7172A"/>
    <w:rsid w:val="00D73499"/>
    <w:rsid w:val="00D76582"/>
    <w:rsid w:val="00D768F9"/>
    <w:rsid w:val="00D77245"/>
    <w:rsid w:val="00D77F3B"/>
    <w:rsid w:val="00D813A3"/>
    <w:rsid w:val="00D81A86"/>
    <w:rsid w:val="00D8605B"/>
    <w:rsid w:val="00D86E35"/>
    <w:rsid w:val="00D8721B"/>
    <w:rsid w:val="00D87780"/>
    <w:rsid w:val="00D914A1"/>
    <w:rsid w:val="00D92088"/>
    <w:rsid w:val="00D93EDC"/>
    <w:rsid w:val="00D9498E"/>
    <w:rsid w:val="00D94AAB"/>
    <w:rsid w:val="00D959C5"/>
    <w:rsid w:val="00D96E5E"/>
    <w:rsid w:val="00DA195C"/>
    <w:rsid w:val="00DA2351"/>
    <w:rsid w:val="00DA23B0"/>
    <w:rsid w:val="00DA2971"/>
    <w:rsid w:val="00DA329E"/>
    <w:rsid w:val="00DA3BFC"/>
    <w:rsid w:val="00DA41D8"/>
    <w:rsid w:val="00DA43C9"/>
    <w:rsid w:val="00DA5434"/>
    <w:rsid w:val="00DA6625"/>
    <w:rsid w:val="00DA6F41"/>
    <w:rsid w:val="00DB0015"/>
    <w:rsid w:val="00DB05E2"/>
    <w:rsid w:val="00DB495F"/>
    <w:rsid w:val="00DB4F80"/>
    <w:rsid w:val="00DB669D"/>
    <w:rsid w:val="00DB7D9F"/>
    <w:rsid w:val="00DC1831"/>
    <w:rsid w:val="00DC4152"/>
    <w:rsid w:val="00DC4B06"/>
    <w:rsid w:val="00DC4DEF"/>
    <w:rsid w:val="00DC51D7"/>
    <w:rsid w:val="00DD01FB"/>
    <w:rsid w:val="00DD20F1"/>
    <w:rsid w:val="00DD3290"/>
    <w:rsid w:val="00DD4525"/>
    <w:rsid w:val="00DD4F29"/>
    <w:rsid w:val="00DD57A2"/>
    <w:rsid w:val="00DD7509"/>
    <w:rsid w:val="00DD7EA1"/>
    <w:rsid w:val="00DE0A14"/>
    <w:rsid w:val="00DE149B"/>
    <w:rsid w:val="00DE3418"/>
    <w:rsid w:val="00DE55C7"/>
    <w:rsid w:val="00DE76F9"/>
    <w:rsid w:val="00DF0C08"/>
    <w:rsid w:val="00DF432B"/>
    <w:rsid w:val="00DF4707"/>
    <w:rsid w:val="00DF5709"/>
    <w:rsid w:val="00E00B9B"/>
    <w:rsid w:val="00E00DA0"/>
    <w:rsid w:val="00E00E9F"/>
    <w:rsid w:val="00E01BB8"/>
    <w:rsid w:val="00E0387F"/>
    <w:rsid w:val="00E03DEE"/>
    <w:rsid w:val="00E0437D"/>
    <w:rsid w:val="00E052E3"/>
    <w:rsid w:val="00E06D8D"/>
    <w:rsid w:val="00E07A07"/>
    <w:rsid w:val="00E10209"/>
    <w:rsid w:val="00E10E60"/>
    <w:rsid w:val="00E1620B"/>
    <w:rsid w:val="00E21EA0"/>
    <w:rsid w:val="00E234E9"/>
    <w:rsid w:val="00E3013C"/>
    <w:rsid w:val="00E3026E"/>
    <w:rsid w:val="00E3061D"/>
    <w:rsid w:val="00E341D1"/>
    <w:rsid w:val="00E34C47"/>
    <w:rsid w:val="00E34F01"/>
    <w:rsid w:val="00E36DE5"/>
    <w:rsid w:val="00E36DF9"/>
    <w:rsid w:val="00E42BEF"/>
    <w:rsid w:val="00E43587"/>
    <w:rsid w:val="00E44781"/>
    <w:rsid w:val="00E45691"/>
    <w:rsid w:val="00E458F7"/>
    <w:rsid w:val="00E46184"/>
    <w:rsid w:val="00E470D7"/>
    <w:rsid w:val="00E47240"/>
    <w:rsid w:val="00E513F7"/>
    <w:rsid w:val="00E5358C"/>
    <w:rsid w:val="00E55DBB"/>
    <w:rsid w:val="00E60484"/>
    <w:rsid w:val="00E604CF"/>
    <w:rsid w:val="00E60514"/>
    <w:rsid w:val="00E607AF"/>
    <w:rsid w:val="00E6117D"/>
    <w:rsid w:val="00E64ED2"/>
    <w:rsid w:val="00E65AA7"/>
    <w:rsid w:val="00E6766A"/>
    <w:rsid w:val="00E67780"/>
    <w:rsid w:val="00E71D3E"/>
    <w:rsid w:val="00E74491"/>
    <w:rsid w:val="00E753F4"/>
    <w:rsid w:val="00E81A50"/>
    <w:rsid w:val="00E84891"/>
    <w:rsid w:val="00E85163"/>
    <w:rsid w:val="00E87706"/>
    <w:rsid w:val="00E87AAB"/>
    <w:rsid w:val="00E90E8D"/>
    <w:rsid w:val="00E92981"/>
    <w:rsid w:val="00E929D2"/>
    <w:rsid w:val="00E92FE0"/>
    <w:rsid w:val="00E931C6"/>
    <w:rsid w:val="00E93CB8"/>
    <w:rsid w:val="00E954FD"/>
    <w:rsid w:val="00E97CC4"/>
    <w:rsid w:val="00EA0DCA"/>
    <w:rsid w:val="00EA1AB6"/>
    <w:rsid w:val="00EA6A2B"/>
    <w:rsid w:val="00EA7FF2"/>
    <w:rsid w:val="00EB043E"/>
    <w:rsid w:val="00EB35FA"/>
    <w:rsid w:val="00EB630A"/>
    <w:rsid w:val="00EB6D0D"/>
    <w:rsid w:val="00EB7F44"/>
    <w:rsid w:val="00EC0CE4"/>
    <w:rsid w:val="00EC150A"/>
    <w:rsid w:val="00EC1EFA"/>
    <w:rsid w:val="00EC2CFC"/>
    <w:rsid w:val="00EC5F58"/>
    <w:rsid w:val="00ED074A"/>
    <w:rsid w:val="00ED0F16"/>
    <w:rsid w:val="00ED3F12"/>
    <w:rsid w:val="00ED4B3B"/>
    <w:rsid w:val="00ED695A"/>
    <w:rsid w:val="00ED7FC2"/>
    <w:rsid w:val="00EE0062"/>
    <w:rsid w:val="00EE0C22"/>
    <w:rsid w:val="00EE334D"/>
    <w:rsid w:val="00EE4326"/>
    <w:rsid w:val="00EE5990"/>
    <w:rsid w:val="00EE60C4"/>
    <w:rsid w:val="00EF0E89"/>
    <w:rsid w:val="00EF1176"/>
    <w:rsid w:val="00EF2B7B"/>
    <w:rsid w:val="00EF3E57"/>
    <w:rsid w:val="00EF7367"/>
    <w:rsid w:val="00F001EA"/>
    <w:rsid w:val="00F02C75"/>
    <w:rsid w:val="00F078CA"/>
    <w:rsid w:val="00F14060"/>
    <w:rsid w:val="00F14A84"/>
    <w:rsid w:val="00F14CD4"/>
    <w:rsid w:val="00F14E07"/>
    <w:rsid w:val="00F14E16"/>
    <w:rsid w:val="00F16A7A"/>
    <w:rsid w:val="00F170A7"/>
    <w:rsid w:val="00F2157C"/>
    <w:rsid w:val="00F221B2"/>
    <w:rsid w:val="00F221B8"/>
    <w:rsid w:val="00F23080"/>
    <w:rsid w:val="00F31779"/>
    <w:rsid w:val="00F34957"/>
    <w:rsid w:val="00F35662"/>
    <w:rsid w:val="00F37082"/>
    <w:rsid w:val="00F40221"/>
    <w:rsid w:val="00F402FB"/>
    <w:rsid w:val="00F404AB"/>
    <w:rsid w:val="00F40A2E"/>
    <w:rsid w:val="00F40C4B"/>
    <w:rsid w:val="00F42411"/>
    <w:rsid w:val="00F4306D"/>
    <w:rsid w:val="00F43730"/>
    <w:rsid w:val="00F437E2"/>
    <w:rsid w:val="00F45927"/>
    <w:rsid w:val="00F45A6C"/>
    <w:rsid w:val="00F468AD"/>
    <w:rsid w:val="00F468F0"/>
    <w:rsid w:val="00F47A74"/>
    <w:rsid w:val="00F5578E"/>
    <w:rsid w:val="00F56172"/>
    <w:rsid w:val="00F57A75"/>
    <w:rsid w:val="00F60B2D"/>
    <w:rsid w:val="00F6158B"/>
    <w:rsid w:val="00F6557B"/>
    <w:rsid w:val="00F6760B"/>
    <w:rsid w:val="00F7045A"/>
    <w:rsid w:val="00F7281D"/>
    <w:rsid w:val="00F7331C"/>
    <w:rsid w:val="00F74225"/>
    <w:rsid w:val="00F77311"/>
    <w:rsid w:val="00F80A2B"/>
    <w:rsid w:val="00F81614"/>
    <w:rsid w:val="00F827D4"/>
    <w:rsid w:val="00F82C79"/>
    <w:rsid w:val="00F9141D"/>
    <w:rsid w:val="00F927F1"/>
    <w:rsid w:val="00F92C6C"/>
    <w:rsid w:val="00F9630B"/>
    <w:rsid w:val="00F9720A"/>
    <w:rsid w:val="00F97906"/>
    <w:rsid w:val="00FA1C1A"/>
    <w:rsid w:val="00FA2542"/>
    <w:rsid w:val="00FA25CF"/>
    <w:rsid w:val="00FA547E"/>
    <w:rsid w:val="00FA5597"/>
    <w:rsid w:val="00FB08BE"/>
    <w:rsid w:val="00FB09FA"/>
    <w:rsid w:val="00FB0A98"/>
    <w:rsid w:val="00FB1EAD"/>
    <w:rsid w:val="00FB216C"/>
    <w:rsid w:val="00FB26E7"/>
    <w:rsid w:val="00FB3D9A"/>
    <w:rsid w:val="00FB57D1"/>
    <w:rsid w:val="00FB5882"/>
    <w:rsid w:val="00FB5E76"/>
    <w:rsid w:val="00FB6A11"/>
    <w:rsid w:val="00FC11F7"/>
    <w:rsid w:val="00FC28DF"/>
    <w:rsid w:val="00FC3CF8"/>
    <w:rsid w:val="00FC6265"/>
    <w:rsid w:val="00FC7B21"/>
    <w:rsid w:val="00FD1284"/>
    <w:rsid w:val="00FD1664"/>
    <w:rsid w:val="00FD2665"/>
    <w:rsid w:val="00FD3757"/>
    <w:rsid w:val="00FD599B"/>
    <w:rsid w:val="00FE0FB1"/>
    <w:rsid w:val="00FE1A3A"/>
    <w:rsid w:val="00FE1F53"/>
    <w:rsid w:val="00FE5D6D"/>
    <w:rsid w:val="00FE7F40"/>
    <w:rsid w:val="00FF12F8"/>
    <w:rsid w:val="00FF155D"/>
    <w:rsid w:val="00FF1E71"/>
    <w:rsid w:val="00FF1F3D"/>
    <w:rsid w:val="00FF6789"/>
    <w:rsid w:val="07392FEF"/>
    <w:rsid w:val="0DCF7C23"/>
    <w:rsid w:val="0FB800A9"/>
    <w:rsid w:val="12476BD2"/>
    <w:rsid w:val="2A7A2453"/>
    <w:rsid w:val="2C684993"/>
    <w:rsid w:val="2E4E52EC"/>
    <w:rsid w:val="33616196"/>
    <w:rsid w:val="36F448DA"/>
    <w:rsid w:val="3F8C2507"/>
    <w:rsid w:val="41ED2C26"/>
    <w:rsid w:val="437828E1"/>
    <w:rsid w:val="486362C6"/>
    <w:rsid w:val="4B512576"/>
    <w:rsid w:val="4CB841DE"/>
    <w:rsid w:val="5D545FE7"/>
    <w:rsid w:val="610E75AF"/>
    <w:rsid w:val="649D0798"/>
    <w:rsid w:val="64F04EF4"/>
    <w:rsid w:val="7BC23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4">
    <w:name w:val="Balloon Text"/>
    <w:basedOn w:val="1"/>
    <w:link w:val="15"/>
    <w:semiHidden/>
    <w:unhideWhenUsed/>
    <w:qFormat/>
    <w:uiPriority w:val="99"/>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next w:val="3"/>
    <w:link w:val="13"/>
    <w:unhideWhenUsed/>
    <w:qFormat/>
    <w:uiPriority w:val="99"/>
    <w:pPr>
      <w:spacing w:line="580" w:lineRule="exact"/>
      <w:jc w:val="both"/>
      <w:textAlignment w:val="baseline"/>
    </w:pPr>
    <w:rPr>
      <w:rFonts w:ascii="Courier New" w:hAnsi="Courier New" w:eastAsia="仿宋_GB2312" w:cs="Times New Roman"/>
      <w:kern w:val="2"/>
      <w:sz w:val="34"/>
      <w:szCs w:val="24"/>
      <w:lang w:val="en-US" w:eastAsia="zh-CN" w:bidi="ar-SA"/>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2"/>
    <w:qFormat/>
    <w:uiPriority w:val="99"/>
    <w:rPr>
      <w:sz w:val="18"/>
      <w:szCs w:val="18"/>
    </w:rPr>
  </w:style>
  <w:style w:type="paragraph" w:customStyle="1" w:styleId="12">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HTML 预设格式 Char"/>
    <w:basedOn w:val="9"/>
    <w:link w:val="6"/>
    <w:qFormat/>
    <w:uiPriority w:val="99"/>
    <w:rPr>
      <w:rFonts w:ascii="Courier New" w:hAnsi="Courier New" w:eastAsia="仿宋_GB2312" w:cs="Times New Roman"/>
      <w:sz w:val="34"/>
      <w:szCs w:val="24"/>
    </w:rPr>
  </w:style>
  <w:style w:type="character" w:customStyle="1" w:styleId="14">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49082-EDC0-459B-BED0-35214A683806}">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1654</Words>
  <Characters>9429</Characters>
  <Lines>78</Lines>
  <Paragraphs>22</Paragraphs>
  <TotalTime>1</TotalTime>
  <ScaleCrop>false</ScaleCrop>
  <LinksUpToDate>false</LinksUpToDate>
  <CharactersWithSpaces>11061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2021-06-15T03:32:00Z</dcterms:created>
  <dc:creator>Administrator</dc:creator>
  <cp:lastModifiedBy>鲸落</cp:lastModifiedBy>
  <cp:lastPrinted>2021-08-04T02:35:00Z</cp:lastPrinted>
  <dcterms:modified xsi:type="dcterms:W3CDTF">2021-12-10T08:23:33Z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25B8B96D51AF4EB68203FCBDF33AF668</vt:lpwstr>
  </property>
</Properties>
</file>